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D8" w:rsidRPr="008F03B0" w:rsidRDefault="008F03B0" w:rsidP="00F56967">
      <w:pPr>
        <w:spacing w:before="120" w:after="120" w:line="360" w:lineRule="auto"/>
        <w:rPr>
          <w:rFonts w:ascii="Times New Roman" w:hAnsi="Times New Roman" w:cs="Times New Roman"/>
          <w:b/>
          <w:sz w:val="26"/>
          <w:szCs w:val="26"/>
        </w:rPr>
      </w:pPr>
      <w:bookmarkStart w:id="0" w:name="_Toc534483666"/>
      <w:bookmarkStart w:id="1" w:name="_Toc488743601"/>
      <w:bookmarkStart w:id="2" w:name="_Toc491433848"/>
      <w:bookmarkStart w:id="3" w:name="_Toc32506326"/>
      <w:bookmarkStart w:id="4" w:name="_Toc51655150"/>
      <w:bookmarkStart w:id="5" w:name="_Toc107480841"/>
      <w:r w:rsidRPr="008F03B0">
        <w:rPr>
          <w:rFonts w:ascii="Times New Roman" w:hAnsi="Times New Roman" w:cs="Times New Roman"/>
          <w:b/>
          <w:sz w:val="26"/>
          <w:szCs w:val="26"/>
        </w:rPr>
        <w:t>I</w:t>
      </w:r>
      <w:r w:rsidR="00247858" w:rsidRPr="008F03B0">
        <w:rPr>
          <w:rFonts w:ascii="Times New Roman" w:hAnsi="Times New Roman" w:cs="Times New Roman"/>
          <w:b/>
          <w:sz w:val="26"/>
          <w:szCs w:val="26"/>
        </w:rPr>
        <w:t xml:space="preserve">. </w:t>
      </w:r>
      <w:r w:rsidR="006111AF" w:rsidRPr="008F03B0">
        <w:rPr>
          <w:rFonts w:ascii="Times New Roman" w:hAnsi="Times New Roman" w:cs="Times New Roman"/>
          <w:b/>
          <w:sz w:val="26"/>
          <w:szCs w:val="26"/>
        </w:rPr>
        <w:t>XUẤT XỨ CỦA DỰ ÁN</w:t>
      </w:r>
      <w:bookmarkEnd w:id="0"/>
      <w:bookmarkEnd w:id="1"/>
      <w:bookmarkEnd w:id="2"/>
      <w:bookmarkEnd w:id="3"/>
      <w:bookmarkEnd w:id="4"/>
      <w:bookmarkEnd w:id="5"/>
    </w:p>
    <w:p w:rsidR="006111AF" w:rsidRPr="008F03B0" w:rsidRDefault="008F03B0" w:rsidP="00F56967">
      <w:pPr>
        <w:spacing w:before="120" w:after="120" w:line="360" w:lineRule="auto"/>
        <w:rPr>
          <w:rFonts w:ascii="Times New Roman" w:hAnsi="Times New Roman" w:cs="Times New Roman"/>
          <w:b/>
          <w:sz w:val="26"/>
          <w:szCs w:val="26"/>
        </w:rPr>
      </w:pPr>
      <w:bookmarkStart w:id="6" w:name="_Toc534483667"/>
      <w:bookmarkStart w:id="7" w:name="_Toc488743602"/>
      <w:bookmarkStart w:id="8" w:name="_Toc491433849"/>
      <w:bookmarkStart w:id="9" w:name="_Toc32506327"/>
      <w:bookmarkStart w:id="10" w:name="_Toc51655151"/>
      <w:bookmarkStart w:id="11" w:name="_Toc107480842"/>
      <w:r w:rsidRPr="008F03B0">
        <w:rPr>
          <w:rFonts w:ascii="Times New Roman" w:hAnsi="Times New Roman" w:cs="Times New Roman"/>
          <w:b/>
          <w:sz w:val="26"/>
          <w:szCs w:val="26"/>
        </w:rPr>
        <w:t>1.</w:t>
      </w:r>
      <w:r w:rsidR="006111AF" w:rsidRPr="008F03B0">
        <w:rPr>
          <w:rFonts w:ascii="Times New Roman" w:hAnsi="Times New Roman" w:cs="Times New Roman"/>
          <w:b/>
          <w:sz w:val="26"/>
          <w:szCs w:val="26"/>
        </w:rPr>
        <w:t xml:space="preserve"> </w:t>
      </w:r>
      <w:bookmarkEnd w:id="6"/>
      <w:r w:rsidR="006111AF" w:rsidRPr="008F03B0">
        <w:rPr>
          <w:rFonts w:ascii="Times New Roman" w:hAnsi="Times New Roman" w:cs="Times New Roman"/>
          <w:b/>
          <w:sz w:val="26"/>
          <w:szCs w:val="26"/>
        </w:rPr>
        <w:t>Thông tin chung về dự án:</w:t>
      </w:r>
      <w:bookmarkEnd w:id="7"/>
      <w:bookmarkEnd w:id="8"/>
      <w:bookmarkEnd w:id="9"/>
      <w:bookmarkEnd w:id="10"/>
      <w:bookmarkEnd w:id="11"/>
    </w:p>
    <w:p w:rsidR="0088444B" w:rsidRPr="008F03B0" w:rsidRDefault="0088444B"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Phát triển giáo dục là một trong những chính sách ưu tiên hàng đầu của Đảng và Nhà nước. Giáo dục là quốc sách hàng đầu, phát triển giáo dục là nền tảng, là nguồn nhân lực chất lượng cao, một trong những động lực thúc đẩy sự nghiệp công nghiệp hóa, hiện đại hóa, là yếu tố cơ bản để phát triển xã hội, tăng trưởng kinh tế nhanh và bền vững.</w:t>
      </w:r>
    </w:p>
    <w:p w:rsidR="0088444B" w:rsidRPr="008F03B0" w:rsidRDefault="0088444B"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Một trong những giải pháp phát triển giáo dục là tăng cường nguồn tài chính, cơ sở vật chất cho giáo dục, tăng đầu tư ngân sách nhà nước, huy động nguồn lực xã hội để phát triển giáo dục, đổi mới cơ chế quản lý tài chính, chuẩn hóa và hiện đại hóa trường sở, trang thiết bị giảng dậy, nghiên cứu và học tập.</w:t>
      </w:r>
    </w:p>
    <w:p w:rsidR="001778D2" w:rsidRPr="008F03B0" w:rsidRDefault="001778D2" w:rsidP="001778D2">
      <w:pPr>
        <w:spacing w:before="60" w:after="60" w:line="360" w:lineRule="auto"/>
        <w:ind w:firstLine="720"/>
        <w:jc w:val="both"/>
        <w:rPr>
          <w:rFonts w:ascii="Times New Roman" w:eastAsia="Times New Roman" w:hAnsi="Times New Roman" w:cs="Times New Roman"/>
          <w:color w:val="000000"/>
          <w:sz w:val="26"/>
          <w:szCs w:val="26"/>
        </w:rPr>
      </w:pPr>
      <w:r w:rsidRPr="001778D2">
        <w:rPr>
          <w:rFonts w:ascii="Times New Roman" w:eastAsia="Times New Roman" w:hAnsi="Times New Roman" w:cs="Times New Roman"/>
          <w:color w:val="000000"/>
          <w:sz w:val="26"/>
          <w:szCs w:val="26"/>
        </w:rPr>
        <w:t xml:space="preserve">Trường THCS xã Yên Chính thuộc hệ thống các trường của Huyện Ý Yên, </w:t>
      </w:r>
      <w:r w:rsidRPr="001778D2">
        <w:rPr>
          <w:rFonts w:ascii="Times New Roman" w:eastAsia="Times New Roman" w:hAnsi="Times New Roman" w:cs="Times New Roman"/>
          <w:color w:val="FF0000"/>
          <w:sz w:val="26"/>
          <w:szCs w:val="26"/>
        </w:rPr>
        <w:t>trường được xây dựng từ năm 1980</w:t>
      </w:r>
      <w:r w:rsidRPr="001778D2">
        <w:rPr>
          <w:rFonts w:ascii="Times New Roman" w:eastAsia="Times New Roman" w:hAnsi="Times New Roman" w:cs="Times New Roman"/>
          <w:color w:val="000000"/>
          <w:sz w:val="26"/>
          <w:szCs w:val="26"/>
        </w:rPr>
        <w:t>.Trường có nhiệm vụ tuyển sinh giảng dạy cho các học sinh hệ trung học cơ sở trên địa bàn xã và các khu vực lân cận.. Hiện tại cơ sở vật chất của trường không còn đáp ứng được số học sinh ngày càng tăng. Số lượng phòng học thường xuyên bị thiếu, 40% số lượng phòng học đã xuống cấp nghiêm trọng. Thiếu các phòng học bộ môn và các khối  phục vụ học tập, sinh hoạt và giáo dục thể chất. Không thể đáp ứng cho số lượng học sinh hiện tại và số lượng học sinh gia tăng trong những năm tới.</w:t>
      </w:r>
      <w:r w:rsidRPr="008F03B0">
        <w:rPr>
          <w:rFonts w:ascii="Times New Roman" w:eastAsia="Times New Roman" w:hAnsi="Times New Roman" w:cs="Times New Roman"/>
          <w:color w:val="000000"/>
          <w:sz w:val="26"/>
          <w:szCs w:val="26"/>
        </w:rPr>
        <w:t xml:space="preserve"> Với nhu cầu tăng chất lượng giáo dục của các bậc phụ huynh học sinh, cải thiện chất lượng giáo dục của địa phương cũng như đáp ứng nhu cầu học tập và giảng dậy nâng cao chất lượng dậy và học của toàn thể cán bộ giáo viên và học sinh trong nhà trường. Vì vây cần thiết phải đầu tư quy hoạch xây dựng mới Trường THCS xã Yên Chính, huyện Ý Yên vào thời điểm hiện nay là cần thiết. Phục vụ tốt công tác Giáo dục và Đào tạo những công dân có đủ phẩm chất cho xã hội đồng thời đáp ứng được những nguyện vọng và mong mỏi của nhân dân trong huyện.</w:t>
      </w:r>
    </w:p>
    <w:p w:rsidR="000B6ECF" w:rsidRPr="008F03B0" w:rsidRDefault="001778D2" w:rsidP="000B6ECF">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Dự án Xây dựng mới nhà học 3 tầng và các hạng mục phụ trợ trường THCS xã Yên Chính, huyện Ý Yên là dự án có yếu tố nhạy cảm do có yêu cầu chuyển mục đích sử dụng đất trồng lúa</w:t>
      </w:r>
      <w:r w:rsidR="00CE5DAF" w:rsidRPr="008F03B0">
        <w:rPr>
          <w:rFonts w:ascii="Times New Roman" w:hAnsi="Times New Roman" w:cs="Times New Roman"/>
          <w:sz w:val="26"/>
          <w:szCs w:val="26"/>
        </w:rPr>
        <w:t xml:space="preserve">. Căn cứ điểm b khoản 1 Điều 30; điểm đ khoản 4 Điều 28 của Luật Bảo vệ Môi trường năm 2020 và mục số 6 cột 3 phụ lục IV của nghị định số 08/2022/NĐ-CP </w:t>
      </w:r>
      <w:r w:rsidR="00CE5DAF" w:rsidRPr="008F03B0">
        <w:rPr>
          <w:rFonts w:ascii="Times New Roman" w:hAnsi="Times New Roman" w:cs="Times New Roman"/>
          <w:sz w:val="26"/>
          <w:szCs w:val="26"/>
        </w:rPr>
        <w:lastRenderedPageBreak/>
        <w:t>ngày 10/01/2022 của Chính phủ quy định chi tiết một số điều của Luật bảo vệ môi trườ</w:t>
      </w:r>
      <w:r w:rsidR="00A56E35">
        <w:rPr>
          <w:rFonts w:ascii="Times New Roman" w:hAnsi="Times New Roman" w:cs="Times New Roman"/>
          <w:sz w:val="26"/>
          <w:szCs w:val="26"/>
        </w:rPr>
        <w:t>ng</w:t>
      </w:r>
      <w:r w:rsidR="00CE5DAF" w:rsidRPr="008F03B0">
        <w:rPr>
          <w:rFonts w:ascii="Times New Roman" w:hAnsi="Times New Roman" w:cs="Times New Roman"/>
          <w:sz w:val="26"/>
          <w:szCs w:val="26"/>
        </w:rPr>
        <w:t xml:space="preserve">, thì dự án thuộc đối tượng phải lâp </w:t>
      </w:r>
      <w:r w:rsidR="000B6ECF" w:rsidRPr="008F03B0">
        <w:rPr>
          <w:rFonts w:ascii="Times New Roman" w:hAnsi="Times New Roman" w:cs="Times New Roman"/>
          <w:sz w:val="26"/>
          <w:szCs w:val="26"/>
        </w:rPr>
        <w:t>báo cáo đánh giá tác động môi trường trình Sở Tài nguyên và Môi trường tổ chức thẩm định và Ủy ban nhân dân tỉnh Nam Định phê duyệt kết quả thẩm định.</w:t>
      </w:r>
    </w:p>
    <w:p w:rsidR="00B340F1" w:rsidRPr="008F03B0" w:rsidRDefault="00B340F1" w:rsidP="00F56967">
      <w:pPr>
        <w:widowControl w:val="0"/>
        <w:spacing w:before="120" w:after="120" w:line="360" w:lineRule="auto"/>
        <w:jc w:val="both"/>
        <w:rPr>
          <w:rFonts w:ascii="Times New Roman" w:hAnsi="Times New Roman" w:cs="Times New Roman"/>
          <w:b/>
          <w:sz w:val="26"/>
          <w:szCs w:val="26"/>
        </w:rPr>
      </w:pPr>
      <w:r w:rsidRPr="008F03B0">
        <w:rPr>
          <w:rFonts w:ascii="Times New Roman" w:hAnsi="Times New Roman" w:cs="Times New Roman"/>
          <w:b/>
          <w:sz w:val="26"/>
          <w:szCs w:val="26"/>
        </w:rPr>
        <w:t>2. Cơ quan, tổ chức có thẩm quyền phê duyệt chủ trương đầu tư</w:t>
      </w:r>
    </w:p>
    <w:p w:rsidR="00B340F1" w:rsidRPr="008F03B0" w:rsidRDefault="00FA4E9C" w:rsidP="00A01FE9">
      <w:pPr>
        <w:widowControl w:val="0"/>
        <w:spacing w:before="120" w:after="120" w:line="360" w:lineRule="auto"/>
        <w:ind w:firstLine="567"/>
        <w:jc w:val="both"/>
        <w:rPr>
          <w:rFonts w:ascii="Times New Roman" w:hAnsi="Times New Roman" w:cs="Times New Roman"/>
          <w:sz w:val="26"/>
          <w:szCs w:val="26"/>
        </w:rPr>
      </w:pPr>
      <w:r>
        <w:rPr>
          <w:rFonts w:ascii="Times New Roman" w:hAnsi="Times New Roman" w:cs="Times New Roman"/>
          <w:sz w:val="26"/>
          <w:szCs w:val="26"/>
        </w:rPr>
        <w:t>Hội đồng nhân dân xã Yên Chính</w:t>
      </w:r>
      <w:r w:rsidR="00B340F1" w:rsidRPr="008F03B0">
        <w:rPr>
          <w:rFonts w:ascii="Times New Roman" w:hAnsi="Times New Roman" w:cs="Times New Roman"/>
          <w:sz w:val="26"/>
          <w:szCs w:val="26"/>
        </w:rPr>
        <w:t>.</w:t>
      </w:r>
    </w:p>
    <w:p w:rsidR="00B340F1" w:rsidRPr="008F03B0" w:rsidRDefault="00B340F1" w:rsidP="00F56967">
      <w:pPr>
        <w:widowControl w:val="0"/>
        <w:spacing w:before="120" w:after="120" w:line="360" w:lineRule="auto"/>
        <w:jc w:val="both"/>
        <w:rPr>
          <w:rFonts w:ascii="Times New Roman" w:hAnsi="Times New Roman" w:cs="Times New Roman"/>
          <w:b/>
          <w:sz w:val="26"/>
          <w:szCs w:val="26"/>
        </w:rPr>
      </w:pPr>
      <w:r w:rsidRPr="008F03B0">
        <w:rPr>
          <w:rFonts w:ascii="Times New Roman" w:hAnsi="Times New Roman" w:cs="Times New Roman"/>
          <w:b/>
          <w:sz w:val="26"/>
          <w:szCs w:val="26"/>
        </w:rPr>
        <w:t>3. Sự phù hợp của dự án đầu tư với Quy hoạch bảo vệ môi trường quốc gia, quy hoạch vùng, quy hoạch tỉnh, quy định của pháp luật về bảo vệ môi trường; mối quan hệ của dự án với các dự án khác, các quy hoạch vafquy định khác của pháp luật liên quan.</w:t>
      </w:r>
    </w:p>
    <w:p w:rsidR="00B340F1" w:rsidRPr="008F03B0" w:rsidRDefault="00B340F1"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Dự án “ Xây d</w:t>
      </w:r>
      <w:r w:rsidR="00A967DE" w:rsidRPr="008F03B0">
        <w:rPr>
          <w:rFonts w:ascii="Times New Roman" w:hAnsi="Times New Roman" w:cs="Times New Roman"/>
          <w:sz w:val="26"/>
          <w:szCs w:val="26"/>
        </w:rPr>
        <w:t>ựng</w:t>
      </w:r>
      <w:r w:rsidR="000B6ECF" w:rsidRPr="008F03B0">
        <w:rPr>
          <w:rFonts w:ascii="Times New Roman" w:hAnsi="Times New Roman" w:cs="Times New Roman"/>
          <w:sz w:val="26"/>
          <w:szCs w:val="26"/>
        </w:rPr>
        <w:t xml:space="preserve"> mới nhà học 3 tầng và các hạng mục phụ trợ trường THCS xã Yên Chính, huyện Ý Yên</w:t>
      </w:r>
      <w:r w:rsidR="00A967DE" w:rsidRPr="008F03B0">
        <w:rPr>
          <w:rFonts w:ascii="Times New Roman" w:hAnsi="Times New Roman" w:cs="Times New Roman"/>
          <w:sz w:val="26"/>
          <w:szCs w:val="26"/>
        </w:rPr>
        <w:t>” tạ</w:t>
      </w:r>
      <w:r w:rsidR="000B6ECF" w:rsidRPr="008F03B0">
        <w:rPr>
          <w:rFonts w:ascii="Times New Roman" w:hAnsi="Times New Roman" w:cs="Times New Roman"/>
          <w:sz w:val="26"/>
          <w:szCs w:val="26"/>
        </w:rPr>
        <w:t>i xã Yên Chính</w:t>
      </w:r>
      <w:r w:rsidR="00A967DE" w:rsidRPr="008F03B0">
        <w:rPr>
          <w:rFonts w:ascii="Times New Roman" w:hAnsi="Times New Roman" w:cs="Times New Roman"/>
          <w:sz w:val="26"/>
          <w:szCs w:val="26"/>
        </w:rPr>
        <w:t>, huyệ</w:t>
      </w:r>
      <w:r w:rsidR="000B6ECF" w:rsidRPr="008F03B0">
        <w:rPr>
          <w:rFonts w:ascii="Times New Roman" w:hAnsi="Times New Roman" w:cs="Times New Roman"/>
          <w:sz w:val="26"/>
          <w:szCs w:val="26"/>
        </w:rPr>
        <w:t>n Ý Yên</w:t>
      </w:r>
      <w:r w:rsidR="00A967DE" w:rsidRPr="008F03B0">
        <w:rPr>
          <w:rFonts w:ascii="Times New Roman" w:hAnsi="Times New Roman" w:cs="Times New Roman"/>
          <w:sz w:val="26"/>
          <w:szCs w:val="26"/>
        </w:rPr>
        <w:t>, tỉnh Nam Định là dự án mới và phù hợp với các quy hoạch sau:</w:t>
      </w:r>
    </w:p>
    <w:p w:rsidR="00A967DE" w:rsidRPr="008F03B0" w:rsidRDefault="00A967DE"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 xml:space="preserve">+ </w:t>
      </w:r>
      <w:r w:rsidR="000B6ECF" w:rsidRPr="008F03B0">
        <w:rPr>
          <w:rFonts w:ascii="Times New Roman" w:hAnsi="Times New Roman" w:cs="Times New Roman"/>
          <w:sz w:val="26"/>
          <w:szCs w:val="26"/>
        </w:rPr>
        <w:t>Quyết định số 565/QĐ-UBND ngày 11/3/2021 về việc phê duyệt kế hoạch sử dụng đất năm 2021 huyện Ý Yên.</w:t>
      </w:r>
    </w:p>
    <w:p w:rsidR="00A967DE" w:rsidRPr="008F03B0" w:rsidRDefault="00A967DE"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 Quyế</w:t>
      </w:r>
      <w:r w:rsidR="000B6ECF" w:rsidRPr="008F03B0">
        <w:rPr>
          <w:rFonts w:ascii="Times New Roman" w:hAnsi="Times New Roman" w:cs="Times New Roman"/>
          <w:sz w:val="26"/>
          <w:szCs w:val="26"/>
        </w:rPr>
        <w:t>t định số 1457/QĐ-UBND ngày 9/7/2021 của UBND tỉnh Nam Định về việc phê duyệt quy hoạch sử dụng đất đến năm 2030 và kế hoạch sử dụng đất năm đầu của Quy hoạch sử dụng đất huyện Ý Yên, tỉnh Nam Định</w:t>
      </w:r>
    </w:p>
    <w:p w:rsidR="00A967DE" w:rsidRPr="008F03B0" w:rsidRDefault="00A967DE" w:rsidP="00A01FE9">
      <w:pPr>
        <w:widowControl w:val="0"/>
        <w:spacing w:before="120" w:after="12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rPr>
        <w:t xml:space="preserve">+ Quyết định số </w:t>
      </w:r>
      <w:r w:rsidR="000B6ECF" w:rsidRPr="008F03B0">
        <w:rPr>
          <w:rFonts w:ascii="Times New Roman" w:hAnsi="Times New Roman" w:cs="Times New Roman"/>
          <w:sz w:val="26"/>
          <w:szCs w:val="26"/>
        </w:rPr>
        <w:t>40</w:t>
      </w:r>
      <w:r w:rsidR="000420A5" w:rsidRPr="008F03B0">
        <w:rPr>
          <w:rFonts w:ascii="Times New Roman" w:hAnsi="Times New Roman" w:cs="Times New Roman"/>
          <w:sz w:val="26"/>
          <w:szCs w:val="26"/>
        </w:rPr>
        <w:t>/QĐ-UBND ngày 06/01/2023 của UBND tỉnh Nam Định về việc phê duyệt hủy bỏ danh mục công trình được UBND tỉnh phê duyệt kế hoạch sử dụng đất sau 3 chưa thu hồi đất hoặc chuyển mục đích sử dụng đất và phê duyệt kế hoạch sử dụng đất năm 2023 huyện Ý Yên</w:t>
      </w:r>
    </w:p>
    <w:p w:rsidR="00D472BC" w:rsidRPr="008F03B0" w:rsidRDefault="008F03B0" w:rsidP="00C17451">
      <w:pPr>
        <w:pStyle w:val="Heading2"/>
        <w:spacing w:before="120" w:after="120" w:line="360" w:lineRule="auto"/>
        <w:rPr>
          <w:rFonts w:ascii="Times New Roman" w:hAnsi="Times New Roman" w:cs="Times New Roman"/>
          <w:color w:val="000000"/>
        </w:rPr>
      </w:pPr>
      <w:bookmarkStart w:id="12" w:name="_Toc104820122"/>
      <w:r w:rsidRPr="008F03B0">
        <w:rPr>
          <w:rFonts w:ascii="Times New Roman" w:hAnsi="Times New Roman" w:cs="Times New Roman"/>
          <w:bCs/>
          <w:color w:val="000000"/>
          <w:lang w:val="sv-SE"/>
        </w:rPr>
        <w:t>II</w:t>
      </w:r>
      <w:r w:rsidR="00D472BC" w:rsidRPr="008F03B0">
        <w:rPr>
          <w:rFonts w:ascii="Times New Roman" w:hAnsi="Times New Roman" w:cs="Times New Roman"/>
          <w:bCs/>
          <w:color w:val="000000"/>
          <w:lang w:val="vi-VN"/>
        </w:rPr>
        <w:t xml:space="preserve">. </w:t>
      </w:r>
      <w:r w:rsidR="00D472BC" w:rsidRPr="008F03B0">
        <w:rPr>
          <w:rFonts w:ascii="Times New Roman" w:hAnsi="Times New Roman" w:cs="Times New Roman"/>
          <w:bCs/>
          <w:color w:val="000000"/>
        </w:rPr>
        <w:t>TÓM TẮT NỘI DUNG CHÍNH CỦA BÁO CÁO ĐTM</w:t>
      </w:r>
      <w:bookmarkEnd w:id="12"/>
    </w:p>
    <w:p w:rsidR="00D472BC" w:rsidRPr="008F03B0" w:rsidRDefault="00D472BC" w:rsidP="00C17451">
      <w:pPr>
        <w:pStyle w:val="Heading2"/>
        <w:spacing w:before="120" w:after="120" w:line="360" w:lineRule="auto"/>
        <w:rPr>
          <w:rFonts w:ascii="Times New Roman" w:hAnsi="Times New Roman" w:cs="Times New Roman"/>
          <w:color w:val="000000"/>
        </w:rPr>
      </w:pPr>
      <w:bookmarkStart w:id="13" w:name="_Toc104820123"/>
      <w:r w:rsidRPr="008F03B0">
        <w:rPr>
          <w:rFonts w:ascii="Times New Roman" w:hAnsi="Times New Roman" w:cs="Times New Roman"/>
          <w:color w:val="000000"/>
        </w:rPr>
        <w:t>1. Thông tin về dự án</w:t>
      </w:r>
      <w:bookmarkEnd w:id="13"/>
    </w:p>
    <w:p w:rsidR="00D472BC" w:rsidRPr="008F03B0" w:rsidRDefault="008F03B0" w:rsidP="00C17451">
      <w:pPr>
        <w:spacing w:before="120" w:after="120" w:line="360" w:lineRule="auto"/>
        <w:jc w:val="both"/>
        <w:rPr>
          <w:rFonts w:ascii="Times New Roman" w:hAnsi="Times New Roman" w:cs="Times New Roman"/>
          <w:b/>
          <w:i/>
          <w:color w:val="000000"/>
          <w:spacing w:val="6"/>
          <w:sz w:val="26"/>
          <w:szCs w:val="26"/>
        </w:rPr>
      </w:pPr>
      <w:r w:rsidRPr="008F03B0">
        <w:rPr>
          <w:rFonts w:ascii="Times New Roman" w:hAnsi="Times New Roman" w:cs="Times New Roman"/>
          <w:b/>
          <w:i/>
          <w:color w:val="000000"/>
          <w:spacing w:val="6"/>
          <w:sz w:val="26"/>
          <w:szCs w:val="26"/>
        </w:rPr>
        <w:t>1.1.</w:t>
      </w:r>
      <w:r w:rsidR="00D472BC" w:rsidRPr="008F03B0">
        <w:rPr>
          <w:rFonts w:ascii="Times New Roman" w:hAnsi="Times New Roman" w:cs="Times New Roman"/>
          <w:b/>
          <w:i/>
          <w:color w:val="000000"/>
          <w:spacing w:val="6"/>
          <w:sz w:val="26"/>
          <w:szCs w:val="26"/>
          <w:lang w:val="vi-VN"/>
        </w:rPr>
        <w:t xml:space="preserve"> </w:t>
      </w:r>
      <w:r w:rsidR="00D472BC" w:rsidRPr="008F03B0">
        <w:rPr>
          <w:rFonts w:ascii="Times New Roman" w:hAnsi="Times New Roman" w:cs="Times New Roman"/>
          <w:b/>
          <w:i/>
          <w:color w:val="000000"/>
          <w:spacing w:val="6"/>
          <w:sz w:val="26"/>
          <w:szCs w:val="26"/>
        </w:rPr>
        <w:t>Thông tin chung</w:t>
      </w:r>
      <w:r w:rsidR="00D472BC" w:rsidRPr="008F03B0">
        <w:rPr>
          <w:rFonts w:ascii="Times New Roman" w:hAnsi="Times New Roman" w:cs="Times New Roman"/>
          <w:b/>
          <w:i/>
          <w:color w:val="000000"/>
          <w:spacing w:val="6"/>
          <w:sz w:val="26"/>
          <w:szCs w:val="26"/>
          <w:lang w:val="vi-VN"/>
        </w:rPr>
        <w:t>:</w:t>
      </w:r>
    </w:p>
    <w:p w:rsidR="00DF6104" w:rsidRPr="008F03B0" w:rsidRDefault="00D472BC" w:rsidP="00A01FE9">
      <w:pPr>
        <w:spacing w:before="120" w:after="120" w:line="360" w:lineRule="auto"/>
        <w:ind w:firstLine="567"/>
        <w:rPr>
          <w:rFonts w:ascii="Times New Roman" w:hAnsi="Times New Roman" w:cs="Times New Roman"/>
          <w:sz w:val="26"/>
          <w:szCs w:val="26"/>
        </w:rPr>
      </w:pPr>
      <w:r w:rsidRPr="008F03B0">
        <w:rPr>
          <w:rFonts w:ascii="Times New Roman" w:hAnsi="Times New Roman" w:cs="Times New Roman"/>
          <w:sz w:val="26"/>
          <w:szCs w:val="26"/>
        </w:rPr>
        <w:t>Tên dự</w:t>
      </w:r>
      <w:r w:rsidR="00247858" w:rsidRPr="008F03B0">
        <w:rPr>
          <w:rFonts w:ascii="Times New Roman" w:hAnsi="Times New Roman" w:cs="Times New Roman"/>
          <w:sz w:val="26"/>
          <w:szCs w:val="26"/>
        </w:rPr>
        <w:t xml:space="preserve"> án: “ Xây dựng mới nhà học 3 tầng và các hạng mục phụ trợ trường THCS xã Yên Chính, huyện Ý Yên”</w:t>
      </w:r>
    </w:p>
    <w:p w:rsidR="00D472BC" w:rsidRPr="008F03B0" w:rsidRDefault="00D472BC" w:rsidP="00A01FE9">
      <w:pPr>
        <w:spacing w:before="120" w:after="120" w:line="360" w:lineRule="auto"/>
        <w:ind w:firstLine="567"/>
        <w:rPr>
          <w:rFonts w:ascii="Times New Roman" w:hAnsi="Times New Roman" w:cs="Times New Roman"/>
          <w:sz w:val="26"/>
          <w:szCs w:val="26"/>
        </w:rPr>
      </w:pPr>
      <w:r w:rsidRPr="008F03B0">
        <w:rPr>
          <w:rFonts w:ascii="Times New Roman" w:hAnsi="Times New Roman" w:cs="Times New Roman"/>
          <w:sz w:val="26"/>
          <w:szCs w:val="26"/>
        </w:rPr>
        <w:lastRenderedPageBreak/>
        <w:t xml:space="preserve">Địa điểm thực hiện dự án: </w:t>
      </w:r>
      <w:r w:rsidR="00247858" w:rsidRPr="008F03B0">
        <w:rPr>
          <w:rFonts w:ascii="Times New Roman" w:hAnsi="Times New Roman" w:cs="Times New Roman"/>
          <w:sz w:val="26"/>
          <w:szCs w:val="26"/>
        </w:rPr>
        <w:t>Xã Yên Chính, huyện Ý Yên, tỉnh Nam Định</w:t>
      </w:r>
    </w:p>
    <w:p w:rsidR="00D472BC" w:rsidRPr="008F03B0" w:rsidRDefault="00D472BC" w:rsidP="00A01FE9">
      <w:pPr>
        <w:spacing w:before="120" w:after="120" w:line="360" w:lineRule="auto"/>
        <w:ind w:firstLine="567"/>
        <w:rPr>
          <w:rFonts w:ascii="Times New Roman" w:hAnsi="Times New Roman" w:cs="Times New Roman"/>
          <w:sz w:val="26"/>
          <w:szCs w:val="26"/>
        </w:rPr>
      </w:pPr>
      <w:r w:rsidRPr="008F03B0">
        <w:rPr>
          <w:rFonts w:ascii="Times New Roman" w:hAnsi="Times New Roman" w:cs="Times New Roman"/>
          <w:sz w:val="26"/>
          <w:szCs w:val="26"/>
        </w:rPr>
        <w:t>Chủ dự</w:t>
      </w:r>
      <w:r w:rsidR="009F75A2" w:rsidRPr="008F03B0">
        <w:rPr>
          <w:rFonts w:ascii="Times New Roman" w:hAnsi="Times New Roman" w:cs="Times New Roman"/>
          <w:sz w:val="26"/>
          <w:szCs w:val="26"/>
        </w:rPr>
        <w:t xml:space="preserve"> án: UBND xã Yên Chính</w:t>
      </w:r>
    </w:p>
    <w:p w:rsidR="00D472BC" w:rsidRPr="008F03B0" w:rsidRDefault="00D472BC" w:rsidP="00A01FE9">
      <w:pPr>
        <w:spacing w:before="120" w:after="120" w:line="360" w:lineRule="auto"/>
        <w:ind w:firstLine="567"/>
        <w:rPr>
          <w:rFonts w:ascii="Times New Roman" w:hAnsi="Times New Roman" w:cs="Times New Roman"/>
          <w:sz w:val="26"/>
          <w:szCs w:val="26"/>
        </w:rPr>
      </w:pPr>
      <w:r w:rsidRPr="008F03B0">
        <w:rPr>
          <w:rFonts w:ascii="Times New Roman" w:hAnsi="Times New Roman" w:cs="Times New Roman"/>
          <w:sz w:val="26"/>
          <w:szCs w:val="26"/>
        </w:rPr>
        <w:t>Địa chỉ liên hệ của dự</w:t>
      </w:r>
      <w:r w:rsidR="009F75A2" w:rsidRPr="008F03B0">
        <w:rPr>
          <w:rFonts w:ascii="Times New Roman" w:hAnsi="Times New Roman" w:cs="Times New Roman"/>
          <w:sz w:val="26"/>
          <w:szCs w:val="26"/>
        </w:rPr>
        <w:t xml:space="preserve"> án:  UBND xã Yên Chính – huyện Ý Yên – tỉnh Nam Định.</w:t>
      </w:r>
    </w:p>
    <w:p w:rsidR="00D472BC" w:rsidRPr="008F03B0" w:rsidRDefault="008F03B0" w:rsidP="00C17451">
      <w:pPr>
        <w:spacing w:before="120" w:after="120" w:line="360" w:lineRule="auto"/>
        <w:jc w:val="both"/>
        <w:rPr>
          <w:rFonts w:ascii="Times New Roman" w:hAnsi="Times New Roman" w:cs="Times New Roman"/>
          <w:b/>
          <w:i/>
          <w:color w:val="000000"/>
          <w:spacing w:val="6"/>
          <w:sz w:val="26"/>
          <w:szCs w:val="26"/>
        </w:rPr>
      </w:pPr>
      <w:r w:rsidRPr="008F03B0">
        <w:rPr>
          <w:rFonts w:ascii="Times New Roman" w:hAnsi="Times New Roman" w:cs="Times New Roman"/>
          <w:b/>
          <w:i/>
          <w:color w:val="000000"/>
          <w:spacing w:val="6"/>
          <w:sz w:val="26"/>
          <w:szCs w:val="26"/>
        </w:rPr>
        <w:t>1.2.</w:t>
      </w:r>
      <w:r w:rsidR="00D472BC" w:rsidRPr="008F03B0">
        <w:rPr>
          <w:rFonts w:ascii="Times New Roman" w:hAnsi="Times New Roman" w:cs="Times New Roman"/>
          <w:b/>
          <w:i/>
          <w:color w:val="000000"/>
          <w:spacing w:val="6"/>
          <w:sz w:val="26"/>
          <w:szCs w:val="26"/>
          <w:lang w:val="vi-VN"/>
        </w:rPr>
        <w:t xml:space="preserve"> </w:t>
      </w:r>
      <w:r w:rsidR="00D472BC" w:rsidRPr="008F03B0">
        <w:rPr>
          <w:rFonts w:ascii="Times New Roman" w:hAnsi="Times New Roman" w:cs="Times New Roman"/>
          <w:b/>
          <w:i/>
          <w:color w:val="000000"/>
          <w:spacing w:val="6"/>
          <w:sz w:val="26"/>
          <w:szCs w:val="26"/>
        </w:rPr>
        <w:t>Phạm vi, quy mô, công suất</w:t>
      </w:r>
      <w:r w:rsidR="00D472BC" w:rsidRPr="008F03B0">
        <w:rPr>
          <w:rFonts w:ascii="Times New Roman" w:hAnsi="Times New Roman" w:cs="Times New Roman"/>
          <w:b/>
          <w:i/>
          <w:color w:val="000000"/>
          <w:spacing w:val="6"/>
          <w:sz w:val="26"/>
          <w:szCs w:val="26"/>
          <w:lang w:val="vi-VN"/>
        </w:rPr>
        <w:t>:</w:t>
      </w:r>
    </w:p>
    <w:p w:rsidR="00D472BC" w:rsidRPr="008F03B0" w:rsidRDefault="009F75A2" w:rsidP="00A01FE9">
      <w:pPr>
        <w:pStyle w:val="NormalWeb"/>
        <w:spacing w:before="120" w:beforeAutospacing="0" w:after="120" w:afterAutospacing="0" w:line="360" w:lineRule="auto"/>
        <w:ind w:firstLine="567"/>
        <w:rPr>
          <w:color w:val="000000"/>
          <w:sz w:val="26"/>
          <w:szCs w:val="26"/>
          <w:lang w:val="nl-NL"/>
        </w:rPr>
      </w:pPr>
      <w:r w:rsidRPr="008F03B0">
        <w:rPr>
          <w:color w:val="000000"/>
          <w:sz w:val="26"/>
          <w:szCs w:val="26"/>
          <w:lang w:val="nl-NL"/>
        </w:rPr>
        <w:t>- Dự án xây dựng trường học có diện tích 12.646,7m</w:t>
      </w:r>
      <w:r w:rsidRPr="008F03B0">
        <w:rPr>
          <w:color w:val="000000"/>
          <w:sz w:val="26"/>
          <w:szCs w:val="26"/>
          <w:vertAlign w:val="superscript"/>
          <w:lang w:val="nl-NL"/>
        </w:rPr>
        <w:t>2</w:t>
      </w:r>
      <w:r w:rsidRPr="008F03B0">
        <w:rPr>
          <w:color w:val="000000"/>
          <w:sz w:val="26"/>
          <w:szCs w:val="26"/>
          <w:lang w:val="nl-NL"/>
        </w:rPr>
        <w:t xml:space="preserve"> gồm 24 phòng – trong đó có 14 lớp học; 8 phòng học bộ môn; 1 phòng đa năng và 1 phòng thư viện đáp ứng cho 480 học sinh; xây dựng các hạng mục phụ trợ</w:t>
      </w:r>
    </w:p>
    <w:p w:rsidR="00531FA1" w:rsidRPr="008F03B0" w:rsidRDefault="00531FA1" w:rsidP="00A01FE9">
      <w:pPr>
        <w:pStyle w:val="NormalWeb"/>
        <w:spacing w:before="120" w:beforeAutospacing="0" w:after="120" w:afterAutospacing="0" w:line="360" w:lineRule="auto"/>
        <w:ind w:firstLine="567"/>
        <w:rPr>
          <w:color w:val="000000"/>
          <w:sz w:val="26"/>
          <w:szCs w:val="26"/>
          <w:lang w:val="nl-NL"/>
        </w:rPr>
      </w:pPr>
      <w:r w:rsidRPr="008F03B0">
        <w:rPr>
          <w:color w:val="000000"/>
          <w:sz w:val="26"/>
          <w:szCs w:val="26"/>
          <w:lang w:val="nl-NL"/>
        </w:rPr>
        <w:t>+ Phía Bắc giáp</w:t>
      </w:r>
      <w:r w:rsidR="009F75A2" w:rsidRPr="008F03B0">
        <w:rPr>
          <w:color w:val="000000"/>
          <w:sz w:val="26"/>
          <w:szCs w:val="26"/>
          <w:lang w:val="nl-NL"/>
        </w:rPr>
        <w:t xml:space="preserve"> trường tiểu học Yên Chính</w:t>
      </w:r>
    </w:p>
    <w:p w:rsidR="00531FA1" w:rsidRPr="008F03B0" w:rsidRDefault="00531FA1" w:rsidP="00A01FE9">
      <w:pPr>
        <w:pStyle w:val="NormalWeb"/>
        <w:spacing w:before="120" w:beforeAutospacing="0" w:after="120" w:afterAutospacing="0" w:line="360" w:lineRule="auto"/>
        <w:ind w:firstLine="567"/>
        <w:rPr>
          <w:color w:val="000000"/>
          <w:sz w:val="26"/>
          <w:szCs w:val="26"/>
          <w:lang w:val="nl-NL"/>
        </w:rPr>
      </w:pPr>
      <w:r w:rsidRPr="008F03B0">
        <w:rPr>
          <w:color w:val="000000"/>
          <w:sz w:val="26"/>
          <w:szCs w:val="26"/>
          <w:lang w:val="nl-NL"/>
        </w:rPr>
        <w:t>+ Phía Nam giáp</w:t>
      </w:r>
      <w:r w:rsidR="009F75A2" w:rsidRPr="008F03B0">
        <w:rPr>
          <w:color w:val="000000"/>
          <w:sz w:val="26"/>
          <w:szCs w:val="26"/>
          <w:lang w:val="nl-NL"/>
        </w:rPr>
        <w:t xml:space="preserve"> đường giao thông</w:t>
      </w:r>
    </w:p>
    <w:p w:rsidR="00531FA1" w:rsidRPr="008F03B0" w:rsidRDefault="00531FA1" w:rsidP="00A01FE9">
      <w:pPr>
        <w:pStyle w:val="NormalWeb"/>
        <w:spacing w:before="120" w:beforeAutospacing="0" w:after="120" w:afterAutospacing="0" w:line="360" w:lineRule="auto"/>
        <w:ind w:firstLine="567"/>
        <w:rPr>
          <w:color w:val="000000"/>
          <w:sz w:val="26"/>
          <w:szCs w:val="26"/>
          <w:lang w:val="nl-NL"/>
        </w:rPr>
      </w:pPr>
      <w:r w:rsidRPr="008F03B0">
        <w:rPr>
          <w:color w:val="000000"/>
          <w:sz w:val="26"/>
          <w:szCs w:val="26"/>
          <w:lang w:val="nl-NL"/>
        </w:rPr>
        <w:t>+ Phía Đông giáp</w:t>
      </w:r>
      <w:r w:rsidR="009F75A2" w:rsidRPr="008F03B0">
        <w:rPr>
          <w:color w:val="000000"/>
          <w:sz w:val="26"/>
          <w:szCs w:val="26"/>
          <w:lang w:val="nl-NL"/>
        </w:rPr>
        <w:t xml:space="preserve"> đường giao thông</w:t>
      </w:r>
    </w:p>
    <w:p w:rsidR="00531FA1" w:rsidRPr="008F03B0" w:rsidRDefault="00531FA1" w:rsidP="00A01FE9">
      <w:pPr>
        <w:pStyle w:val="NormalWeb"/>
        <w:spacing w:before="120" w:beforeAutospacing="0" w:after="120" w:afterAutospacing="0" w:line="360" w:lineRule="auto"/>
        <w:ind w:firstLine="567"/>
        <w:rPr>
          <w:color w:val="000000"/>
          <w:sz w:val="26"/>
          <w:szCs w:val="26"/>
          <w:lang w:val="nl-NL"/>
        </w:rPr>
      </w:pPr>
      <w:r w:rsidRPr="008F03B0">
        <w:rPr>
          <w:color w:val="000000"/>
          <w:sz w:val="26"/>
          <w:szCs w:val="26"/>
          <w:lang w:val="nl-NL"/>
        </w:rPr>
        <w:t>+ Phía Tây giáp</w:t>
      </w:r>
      <w:r w:rsidR="009F75A2" w:rsidRPr="008F03B0">
        <w:rPr>
          <w:color w:val="000000"/>
          <w:sz w:val="26"/>
          <w:szCs w:val="26"/>
          <w:lang w:val="nl-NL"/>
        </w:rPr>
        <w:t xml:space="preserve"> ruộng lúa</w:t>
      </w:r>
    </w:p>
    <w:p w:rsidR="009F75A2" w:rsidRPr="008F03B0" w:rsidRDefault="008F03B0" w:rsidP="008F03B0">
      <w:pPr>
        <w:pStyle w:val="NormalWeb"/>
        <w:spacing w:before="120" w:beforeAutospacing="0" w:after="120" w:afterAutospacing="0" w:line="360" w:lineRule="auto"/>
        <w:rPr>
          <w:b/>
          <w:i/>
          <w:color w:val="000000"/>
          <w:sz w:val="26"/>
          <w:szCs w:val="26"/>
          <w:lang w:val="nl-NL"/>
        </w:rPr>
      </w:pPr>
      <w:r w:rsidRPr="008F03B0">
        <w:rPr>
          <w:b/>
          <w:i/>
          <w:color w:val="000000"/>
          <w:sz w:val="26"/>
          <w:szCs w:val="26"/>
          <w:lang w:val="nl-NL"/>
        </w:rPr>
        <w:t>1.3.</w:t>
      </w:r>
      <w:r w:rsidR="009F75A2" w:rsidRPr="008F03B0">
        <w:rPr>
          <w:b/>
          <w:i/>
          <w:color w:val="000000"/>
          <w:sz w:val="26"/>
          <w:szCs w:val="26"/>
          <w:lang w:val="nl-NL"/>
        </w:rPr>
        <w:t>Quy trình hoạt động của Dự án</w:t>
      </w:r>
    </w:p>
    <w:p w:rsidR="009F75A2" w:rsidRPr="008F03B0" w:rsidRDefault="009F75A2" w:rsidP="009F75A2">
      <w:pPr>
        <w:pStyle w:val="NormalWeb"/>
        <w:tabs>
          <w:tab w:val="left" w:pos="7669"/>
          <w:tab w:val="right" w:pos="9405"/>
        </w:tabs>
        <w:spacing w:before="120" w:beforeAutospacing="0" w:after="120" w:afterAutospacing="0" w:line="360" w:lineRule="auto"/>
        <w:ind w:firstLine="567"/>
        <w:rPr>
          <w:color w:val="000000"/>
          <w:sz w:val="26"/>
          <w:szCs w:val="26"/>
          <w:lang w:val="nl-NL"/>
        </w:rPr>
      </w:pPr>
      <w:r w:rsidRPr="008F03B0">
        <w:rPr>
          <w:color w:val="000000"/>
          <w:sz w:val="26"/>
          <w:szCs w:val="26"/>
          <w:lang w:val="nl-NL"/>
        </w:rPr>
        <w:t>Chủ dự án thực hiện đền bù, giải phóng mặt bằng khu đất</w:t>
      </w:r>
      <w:r w:rsidR="00821B42" w:rsidRPr="008F03B0">
        <w:rPr>
          <w:color w:val="000000"/>
          <w:sz w:val="26"/>
          <w:szCs w:val="26"/>
          <w:lang w:val="nl-NL"/>
        </w:rPr>
        <w:t>→San lấp→ Xây dựng hạ tầng kỹ thuật→ Chuyển quyền sử dụng đất cho nhà trường.</w:t>
      </w:r>
    </w:p>
    <w:p w:rsidR="00821B42" w:rsidRPr="008F03B0" w:rsidRDefault="008F03B0" w:rsidP="008F03B0">
      <w:pPr>
        <w:pStyle w:val="NormalWeb"/>
        <w:tabs>
          <w:tab w:val="left" w:pos="7669"/>
          <w:tab w:val="right" w:pos="9405"/>
        </w:tabs>
        <w:spacing w:before="120" w:beforeAutospacing="0" w:after="120" w:afterAutospacing="0" w:line="360" w:lineRule="auto"/>
        <w:rPr>
          <w:b/>
          <w:i/>
          <w:color w:val="000000"/>
          <w:sz w:val="26"/>
          <w:szCs w:val="26"/>
          <w:lang w:val="nl-NL"/>
        </w:rPr>
      </w:pPr>
      <w:r w:rsidRPr="008F03B0">
        <w:rPr>
          <w:b/>
          <w:i/>
          <w:color w:val="000000"/>
          <w:sz w:val="26"/>
          <w:szCs w:val="26"/>
          <w:lang w:val="nl-NL"/>
        </w:rPr>
        <w:t>1.4.</w:t>
      </w:r>
      <w:r w:rsidR="00821B42" w:rsidRPr="008F03B0">
        <w:rPr>
          <w:b/>
          <w:i/>
          <w:color w:val="000000"/>
          <w:sz w:val="26"/>
          <w:szCs w:val="26"/>
          <w:lang w:val="nl-NL"/>
        </w:rPr>
        <w:t xml:space="preserve"> Các hạng mục công trình và hoạt động của dự án đầu tư:</w:t>
      </w:r>
    </w:p>
    <w:tbl>
      <w:tblPr>
        <w:tblStyle w:val="TableGrid"/>
        <w:tblW w:w="0" w:type="auto"/>
        <w:tblLook w:val="04A0" w:firstRow="1" w:lastRow="0" w:firstColumn="1" w:lastColumn="0" w:noHBand="0" w:noVBand="1"/>
      </w:tblPr>
      <w:tblGrid>
        <w:gridCol w:w="563"/>
        <w:gridCol w:w="4260"/>
        <w:gridCol w:w="2398"/>
        <w:gridCol w:w="2400"/>
      </w:tblGrid>
      <w:tr w:rsidR="00821B42" w:rsidRPr="008F03B0" w:rsidTr="00F16DD9">
        <w:tc>
          <w:tcPr>
            <w:tcW w:w="559" w:type="dxa"/>
          </w:tcPr>
          <w:p w:rsidR="00821B42" w:rsidRPr="00FA4E9C" w:rsidRDefault="00821B42" w:rsidP="00FA4E9C">
            <w:pPr>
              <w:pStyle w:val="NormalWeb"/>
              <w:tabs>
                <w:tab w:val="left" w:pos="7669"/>
                <w:tab w:val="right" w:pos="9405"/>
              </w:tabs>
              <w:spacing w:before="0" w:beforeAutospacing="0" w:after="0" w:afterAutospacing="0" w:line="360" w:lineRule="exact"/>
              <w:jc w:val="center"/>
              <w:rPr>
                <w:b/>
                <w:color w:val="000000"/>
                <w:sz w:val="26"/>
                <w:szCs w:val="26"/>
                <w:lang w:val="nl-NL"/>
              </w:rPr>
            </w:pPr>
            <w:r w:rsidRPr="00FA4E9C">
              <w:rPr>
                <w:b/>
                <w:color w:val="000000"/>
                <w:sz w:val="26"/>
                <w:szCs w:val="26"/>
                <w:lang w:val="nl-NL"/>
              </w:rPr>
              <w:t>TT</w:t>
            </w:r>
          </w:p>
        </w:tc>
        <w:tc>
          <w:tcPr>
            <w:tcW w:w="4262" w:type="dxa"/>
          </w:tcPr>
          <w:p w:rsidR="00821B42" w:rsidRPr="00FA4E9C" w:rsidRDefault="00821B42" w:rsidP="00FA4E9C">
            <w:pPr>
              <w:pStyle w:val="NormalWeb"/>
              <w:tabs>
                <w:tab w:val="left" w:pos="7669"/>
                <w:tab w:val="right" w:pos="9405"/>
              </w:tabs>
              <w:spacing w:before="0" w:beforeAutospacing="0" w:after="0" w:afterAutospacing="0" w:line="360" w:lineRule="exact"/>
              <w:jc w:val="center"/>
              <w:rPr>
                <w:b/>
                <w:color w:val="000000"/>
                <w:sz w:val="26"/>
                <w:szCs w:val="26"/>
                <w:lang w:val="nl-NL"/>
              </w:rPr>
            </w:pPr>
            <w:r w:rsidRPr="00FA4E9C">
              <w:rPr>
                <w:b/>
                <w:color w:val="000000"/>
                <w:sz w:val="26"/>
                <w:szCs w:val="26"/>
                <w:lang w:val="nl-NL"/>
              </w:rPr>
              <w:t>Hạng mục</w:t>
            </w:r>
          </w:p>
        </w:tc>
        <w:tc>
          <w:tcPr>
            <w:tcW w:w="2399" w:type="dxa"/>
          </w:tcPr>
          <w:p w:rsidR="00821B42" w:rsidRPr="00FA4E9C" w:rsidRDefault="00821B42" w:rsidP="00FA4E9C">
            <w:pPr>
              <w:pStyle w:val="NormalWeb"/>
              <w:tabs>
                <w:tab w:val="left" w:pos="7669"/>
                <w:tab w:val="right" w:pos="9405"/>
              </w:tabs>
              <w:spacing w:before="0" w:beforeAutospacing="0" w:after="0" w:afterAutospacing="0" w:line="360" w:lineRule="exact"/>
              <w:jc w:val="center"/>
              <w:rPr>
                <w:b/>
                <w:color w:val="000000"/>
                <w:sz w:val="26"/>
                <w:szCs w:val="26"/>
                <w:lang w:val="nl-NL"/>
              </w:rPr>
            </w:pPr>
            <w:r w:rsidRPr="00FA4E9C">
              <w:rPr>
                <w:b/>
                <w:color w:val="000000"/>
                <w:sz w:val="26"/>
                <w:szCs w:val="26"/>
                <w:lang w:val="nl-NL"/>
              </w:rPr>
              <w:t>Diện tích</w:t>
            </w:r>
          </w:p>
        </w:tc>
        <w:tc>
          <w:tcPr>
            <w:tcW w:w="2401" w:type="dxa"/>
          </w:tcPr>
          <w:p w:rsidR="00821B42" w:rsidRPr="00FA4E9C" w:rsidRDefault="009E512A" w:rsidP="00FA4E9C">
            <w:pPr>
              <w:pStyle w:val="NormalWeb"/>
              <w:tabs>
                <w:tab w:val="left" w:pos="7669"/>
                <w:tab w:val="right" w:pos="9405"/>
              </w:tabs>
              <w:spacing w:before="0" w:beforeAutospacing="0" w:after="0" w:afterAutospacing="0" w:line="360" w:lineRule="exact"/>
              <w:jc w:val="center"/>
              <w:rPr>
                <w:b/>
                <w:color w:val="000000"/>
                <w:sz w:val="26"/>
                <w:szCs w:val="26"/>
                <w:lang w:val="nl-NL"/>
              </w:rPr>
            </w:pPr>
            <w:r w:rsidRPr="00FA4E9C">
              <w:rPr>
                <w:b/>
                <w:color w:val="000000"/>
                <w:sz w:val="26"/>
                <w:szCs w:val="26"/>
                <w:lang w:val="nl-NL"/>
              </w:rPr>
              <w:t>Diện tích sàn</w:t>
            </w:r>
          </w:p>
        </w:tc>
      </w:tr>
      <w:tr w:rsidR="00821B42" w:rsidRPr="008F03B0" w:rsidTr="00F16DD9">
        <w:tc>
          <w:tcPr>
            <w:tcW w:w="559" w:type="dxa"/>
          </w:tcPr>
          <w:p w:rsidR="00821B42" w:rsidRPr="00FA4E9C" w:rsidRDefault="00821B42" w:rsidP="00821B42">
            <w:pPr>
              <w:pStyle w:val="NormalWeb"/>
              <w:tabs>
                <w:tab w:val="left" w:pos="7669"/>
                <w:tab w:val="right" w:pos="9405"/>
              </w:tabs>
              <w:spacing w:before="0" w:beforeAutospacing="0" w:after="0" w:afterAutospacing="0" w:line="360" w:lineRule="exact"/>
              <w:rPr>
                <w:b/>
                <w:color w:val="000000"/>
                <w:sz w:val="26"/>
                <w:szCs w:val="26"/>
                <w:lang w:val="nl-NL"/>
              </w:rPr>
            </w:pPr>
            <w:r w:rsidRPr="00FA4E9C">
              <w:rPr>
                <w:b/>
                <w:color w:val="000000"/>
                <w:sz w:val="26"/>
                <w:szCs w:val="26"/>
                <w:lang w:val="nl-NL"/>
              </w:rPr>
              <w:t>1</w:t>
            </w:r>
          </w:p>
        </w:tc>
        <w:tc>
          <w:tcPr>
            <w:tcW w:w="4262" w:type="dxa"/>
          </w:tcPr>
          <w:p w:rsidR="00821B42" w:rsidRPr="008F03B0" w:rsidRDefault="009E512A"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Nhà học 3 tầng</w:t>
            </w:r>
          </w:p>
        </w:tc>
        <w:tc>
          <w:tcPr>
            <w:tcW w:w="2399" w:type="dxa"/>
          </w:tcPr>
          <w:p w:rsidR="00821B42" w:rsidRPr="008F03B0" w:rsidRDefault="009E512A"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789m</w:t>
            </w:r>
            <w:r w:rsidRPr="008F03B0">
              <w:rPr>
                <w:color w:val="000000"/>
                <w:sz w:val="26"/>
                <w:szCs w:val="26"/>
                <w:vertAlign w:val="superscript"/>
                <w:lang w:val="nl-NL"/>
              </w:rPr>
              <w:t>2</w:t>
            </w:r>
          </w:p>
        </w:tc>
        <w:tc>
          <w:tcPr>
            <w:tcW w:w="2401" w:type="dxa"/>
          </w:tcPr>
          <w:p w:rsidR="00821B42" w:rsidRPr="008F03B0" w:rsidRDefault="009E512A"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2.367m</w:t>
            </w:r>
            <w:r w:rsidRPr="008F03B0">
              <w:rPr>
                <w:color w:val="000000"/>
                <w:sz w:val="26"/>
                <w:szCs w:val="26"/>
                <w:vertAlign w:val="superscript"/>
                <w:lang w:val="nl-NL"/>
              </w:rPr>
              <w:t>2</w:t>
            </w:r>
          </w:p>
        </w:tc>
      </w:tr>
      <w:tr w:rsidR="00821B42" w:rsidRPr="008F03B0" w:rsidTr="00F16DD9">
        <w:tc>
          <w:tcPr>
            <w:tcW w:w="559" w:type="dxa"/>
          </w:tcPr>
          <w:p w:rsidR="00821B42" w:rsidRPr="00FA4E9C" w:rsidRDefault="00821B42" w:rsidP="00821B42">
            <w:pPr>
              <w:pStyle w:val="NormalWeb"/>
              <w:tabs>
                <w:tab w:val="left" w:pos="7669"/>
                <w:tab w:val="right" w:pos="9405"/>
              </w:tabs>
              <w:spacing w:before="0" w:beforeAutospacing="0" w:after="0" w:afterAutospacing="0" w:line="360" w:lineRule="exact"/>
              <w:rPr>
                <w:b/>
                <w:color w:val="000000"/>
                <w:sz w:val="26"/>
                <w:szCs w:val="26"/>
                <w:lang w:val="nl-NL"/>
              </w:rPr>
            </w:pPr>
            <w:r w:rsidRPr="00FA4E9C">
              <w:rPr>
                <w:b/>
                <w:color w:val="000000"/>
                <w:sz w:val="26"/>
                <w:szCs w:val="26"/>
                <w:lang w:val="nl-NL"/>
              </w:rPr>
              <w:t>2</w:t>
            </w:r>
          </w:p>
        </w:tc>
        <w:tc>
          <w:tcPr>
            <w:tcW w:w="4262"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Nhà hiệu bộ 2 tầng</w:t>
            </w:r>
          </w:p>
        </w:tc>
        <w:tc>
          <w:tcPr>
            <w:tcW w:w="2399"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vertAlign w:val="superscript"/>
                <w:lang w:val="nl-NL"/>
              </w:rPr>
            </w:pPr>
            <w:r w:rsidRPr="008F03B0">
              <w:rPr>
                <w:color w:val="000000"/>
                <w:sz w:val="26"/>
                <w:szCs w:val="26"/>
                <w:lang w:val="nl-NL"/>
              </w:rPr>
              <w:t>439 m</w:t>
            </w:r>
            <w:r w:rsidRPr="008F03B0">
              <w:rPr>
                <w:color w:val="000000"/>
                <w:sz w:val="26"/>
                <w:szCs w:val="26"/>
                <w:vertAlign w:val="superscript"/>
                <w:lang w:val="nl-NL"/>
              </w:rPr>
              <w:t>2</w:t>
            </w:r>
          </w:p>
        </w:tc>
        <w:tc>
          <w:tcPr>
            <w:tcW w:w="2401"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878 m</w:t>
            </w:r>
            <w:r w:rsidRPr="008F03B0">
              <w:rPr>
                <w:color w:val="000000"/>
                <w:sz w:val="26"/>
                <w:szCs w:val="26"/>
                <w:vertAlign w:val="superscript"/>
                <w:lang w:val="nl-NL"/>
              </w:rPr>
              <w:t>2</w:t>
            </w:r>
          </w:p>
        </w:tc>
      </w:tr>
      <w:tr w:rsidR="00821B42" w:rsidRPr="008F03B0" w:rsidTr="00F16DD9">
        <w:tc>
          <w:tcPr>
            <w:tcW w:w="559" w:type="dxa"/>
          </w:tcPr>
          <w:p w:rsidR="00821B42" w:rsidRPr="00FA4E9C" w:rsidRDefault="00821B42" w:rsidP="00821B42">
            <w:pPr>
              <w:pStyle w:val="NormalWeb"/>
              <w:tabs>
                <w:tab w:val="left" w:pos="7669"/>
                <w:tab w:val="right" w:pos="9405"/>
              </w:tabs>
              <w:spacing w:before="0" w:beforeAutospacing="0" w:after="0" w:afterAutospacing="0" w:line="360" w:lineRule="exact"/>
              <w:rPr>
                <w:b/>
                <w:color w:val="000000"/>
                <w:sz w:val="26"/>
                <w:szCs w:val="26"/>
                <w:lang w:val="nl-NL"/>
              </w:rPr>
            </w:pPr>
            <w:r w:rsidRPr="00FA4E9C">
              <w:rPr>
                <w:b/>
                <w:color w:val="000000"/>
                <w:sz w:val="26"/>
                <w:szCs w:val="26"/>
                <w:lang w:val="nl-NL"/>
              </w:rPr>
              <w:t>3</w:t>
            </w:r>
          </w:p>
        </w:tc>
        <w:tc>
          <w:tcPr>
            <w:tcW w:w="4262"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Nhà học bộ môn 2 tầng</w:t>
            </w:r>
          </w:p>
        </w:tc>
        <w:tc>
          <w:tcPr>
            <w:tcW w:w="2399"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688 m</w:t>
            </w:r>
            <w:r w:rsidRPr="008F03B0">
              <w:rPr>
                <w:color w:val="000000"/>
                <w:sz w:val="26"/>
                <w:szCs w:val="26"/>
                <w:vertAlign w:val="superscript"/>
                <w:lang w:val="nl-NL"/>
              </w:rPr>
              <w:t>2</w:t>
            </w:r>
          </w:p>
        </w:tc>
        <w:tc>
          <w:tcPr>
            <w:tcW w:w="2401" w:type="dxa"/>
          </w:tcPr>
          <w:p w:rsidR="00821B42"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1.376 m</w:t>
            </w:r>
            <w:r w:rsidRPr="008F03B0">
              <w:rPr>
                <w:color w:val="000000"/>
                <w:sz w:val="26"/>
                <w:szCs w:val="26"/>
                <w:vertAlign w:val="superscript"/>
                <w:lang w:val="nl-NL"/>
              </w:rPr>
              <w:t>2</w:t>
            </w:r>
          </w:p>
        </w:tc>
      </w:tr>
      <w:tr w:rsidR="00F16DD9" w:rsidRPr="008F03B0" w:rsidTr="00F16DD9">
        <w:tc>
          <w:tcPr>
            <w:tcW w:w="559" w:type="dxa"/>
          </w:tcPr>
          <w:p w:rsidR="00F16DD9" w:rsidRPr="00FA4E9C" w:rsidRDefault="00F16DD9" w:rsidP="00821B42">
            <w:pPr>
              <w:pStyle w:val="NormalWeb"/>
              <w:tabs>
                <w:tab w:val="left" w:pos="7669"/>
                <w:tab w:val="right" w:pos="9405"/>
              </w:tabs>
              <w:spacing w:before="0" w:beforeAutospacing="0" w:after="0" w:afterAutospacing="0" w:line="360" w:lineRule="exact"/>
              <w:rPr>
                <w:b/>
                <w:color w:val="000000"/>
                <w:sz w:val="26"/>
                <w:szCs w:val="26"/>
                <w:lang w:val="nl-NL"/>
              </w:rPr>
            </w:pPr>
            <w:r w:rsidRPr="00FA4E9C">
              <w:rPr>
                <w:b/>
                <w:color w:val="000000"/>
                <w:sz w:val="26"/>
                <w:szCs w:val="26"/>
                <w:lang w:val="nl-NL"/>
              </w:rPr>
              <w:t>4</w:t>
            </w:r>
          </w:p>
        </w:tc>
        <w:tc>
          <w:tcPr>
            <w:tcW w:w="4262" w:type="dxa"/>
          </w:tcPr>
          <w:p w:rsidR="00F16DD9"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Xây dựng các hạng mục công trình phụ trợ</w:t>
            </w:r>
          </w:p>
        </w:tc>
        <w:tc>
          <w:tcPr>
            <w:tcW w:w="4800" w:type="dxa"/>
            <w:gridSpan w:val="2"/>
          </w:tcPr>
          <w:p w:rsidR="00F16DD9" w:rsidRPr="008F03B0" w:rsidRDefault="00F16DD9" w:rsidP="00821B42">
            <w:pPr>
              <w:pStyle w:val="NormalWeb"/>
              <w:tabs>
                <w:tab w:val="left" w:pos="7669"/>
                <w:tab w:val="right" w:pos="9405"/>
              </w:tabs>
              <w:spacing w:before="0" w:beforeAutospacing="0" w:after="0" w:afterAutospacing="0" w:line="360" w:lineRule="exact"/>
              <w:rPr>
                <w:color w:val="000000"/>
                <w:sz w:val="26"/>
                <w:szCs w:val="26"/>
                <w:lang w:val="nl-NL"/>
              </w:rPr>
            </w:pPr>
            <w:r w:rsidRPr="008F03B0">
              <w:rPr>
                <w:color w:val="000000"/>
                <w:sz w:val="26"/>
                <w:szCs w:val="26"/>
                <w:lang w:val="nl-NL"/>
              </w:rPr>
              <w:t>Nhà để xe, sân đường, hệ thống cấp điện. cấp nước, PCCC</w:t>
            </w:r>
          </w:p>
        </w:tc>
      </w:tr>
    </w:tbl>
    <w:p w:rsidR="00821B42" w:rsidRPr="00FA4E9C" w:rsidRDefault="00FA4E9C" w:rsidP="00FA4E9C">
      <w:pPr>
        <w:pStyle w:val="NormalWeb"/>
        <w:tabs>
          <w:tab w:val="left" w:pos="7669"/>
          <w:tab w:val="right" w:pos="9405"/>
        </w:tabs>
        <w:spacing w:before="120" w:beforeAutospacing="0" w:after="120" w:afterAutospacing="0" w:line="360" w:lineRule="auto"/>
        <w:rPr>
          <w:i/>
          <w:color w:val="000000"/>
          <w:sz w:val="26"/>
          <w:szCs w:val="26"/>
          <w:lang w:val="nl-NL"/>
        </w:rPr>
      </w:pPr>
      <w:r>
        <w:rPr>
          <w:i/>
          <w:color w:val="000000"/>
          <w:sz w:val="26"/>
          <w:szCs w:val="26"/>
          <w:lang w:val="nl-NL"/>
        </w:rPr>
        <w:t xml:space="preserve">             </w:t>
      </w:r>
      <w:r w:rsidR="00F16DD9" w:rsidRPr="00FA4E9C">
        <w:rPr>
          <w:i/>
          <w:color w:val="000000"/>
          <w:sz w:val="26"/>
          <w:szCs w:val="26"/>
          <w:lang w:val="nl-NL"/>
        </w:rPr>
        <w:t>(Chi tiết diện tích các hạng mục công trình khác được nêu trong báo cáo ĐTM của dự án).</w:t>
      </w:r>
    </w:p>
    <w:p w:rsidR="00F16DD9" w:rsidRPr="008F03B0" w:rsidRDefault="008F03B0" w:rsidP="008F03B0">
      <w:pPr>
        <w:pStyle w:val="NormalWeb"/>
        <w:tabs>
          <w:tab w:val="left" w:pos="7669"/>
          <w:tab w:val="right" w:pos="9405"/>
        </w:tabs>
        <w:spacing w:before="120" w:beforeAutospacing="0" w:after="120" w:afterAutospacing="0" w:line="360" w:lineRule="auto"/>
        <w:rPr>
          <w:b/>
          <w:i/>
          <w:color w:val="000000"/>
          <w:sz w:val="26"/>
          <w:szCs w:val="26"/>
          <w:lang w:val="nl-NL"/>
        </w:rPr>
      </w:pPr>
      <w:r w:rsidRPr="008F03B0">
        <w:rPr>
          <w:b/>
          <w:i/>
          <w:color w:val="000000"/>
          <w:sz w:val="26"/>
          <w:szCs w:val="26"/>
          <w:lang w:val="nl-NL"/>
        </w:rPr>
        <w:t xml:space="preserve">1.5. </w:t>
      </w:r>
      <w:r w:rsidR="00F16DD9" w:rsidRPr="008F03B0">
        <w:rPr>
          <w:b/>
          <w:i/>
          <w:color w:val="000000"/>
          <w:sz w:val="26"/>
          <w:szCs w:val="26"/>
          <w:lang w:val="nl-NL"/>
        </w:rPr>
        <w:t>Các yếu tố nhậy cảm về môi trường:</w:t>
      </w:r>
    </w:p>
    <w:p w:rsidR="008F03B0" w:rsidRPr="008F03B0" w:rsidRDefault="00F16DD9" w:rsidP="008F03B0">
      <w:pPr>
        <w:pStyle w:val="NormalWeb"/>
        <w:tabs>
          <w:tab w:val="left" w:pos="7669"/>
          <w:tab w:val="right" w:pos="9405"/>
        </w:tabs>
        <w:spacing w:before="120" w:beforeAutospacing="0" w:after="120" w:afterAutospacing="0" w:line="360" w:lineRule="auto"/>
        <w:ind w:firstLine="567"/>
        <w:rPr>
          <w:color w:val="000000"/>
          <w:sz w:val="26"/>
          <w:szCs w:val="26"/>
          <w:lang w:val="nl-NL"/>
        </w:rPr>
      </w:pPr>
      <w:r w:rsidRPr="008F03B0">
        <w:rPr>
          <w:color w:val="000000"/>
          <w:sz w:val="26"/>
          <w:szCs w:val="26"/>
          <w:lang w:val="nl-NL"/>
        </w:rPr>
        <w:t xml:space="preserve">Theo điểm đ khoản 4 Điều 25 của nghị định số 08/2022/NĐ-CP ngày 10/01/2022 của Chính phủ quy định chi tiết một số điều của Luật Bảo vệ Môi trường thì dự án có yếu </w:t>
      </w:r>
      <w:r w:rsidRPr="008F03B0">
        <w:rPr>
          <w:color w:val="000000"/>
          <w:sz w:val="26"/>
          <w:szCs w:val="26"/>
          <w:lang w:val="nl-NL"/>
        </w:rPr>
        <w:lastRenderedPageBreak/>
        <w:t>tố nhậy cảm do có yêu cầu chuyển mục đích sử dụng đất trồng lúa thuộc thẩm quyền chấp thuận của Hội đồng nhân dân tỉnh theo quy định của pháp luật về đất đai.</w:t>
      </w:r>
    </w:p>
    <w:p w:rsidR="004C3FF6" w:rsidRPr="008F03B0" w:rsidRDefault="004C3FF6" w:rsidP="00FA4E9C">
      <w:pPr>
        <w:pStyle w:val="Heading2"/>
        <w:spacing w:before="120" w:line="360" w:lineRule="auto"/>
        <w:jc w:val="both"/>
        <w:rPr>
          <w:rFonts w:ascii="Times New Roman" w:hAnsi="Times New Roman" w:cs="Times New Roman"/>
          <w:color w:val="000000"/>
        </w:rPr>
      </w:pPr>
      <w:bookmarkStart w:id="14" w:name="_Toc104820124"/>
      <w:r w:rsidRPr="008F03B0">
        <w:rPr>
          <w:rFonts w:ascii="Times New Roman" w:hAnsi="Times New Roman" w:cs="Times New Roman"/>
          <w:color w:val="000000"/>
        </w:rPr>
        <w:t>2. Hạng mục công trình và hoạt động của dự án có khả năng tác động đến môi trường:</w:t>
      </w:r>
      <w:bookmarkEnd w:id="14"/>
    </w:p>
    <w:p w:rsidR="00731C74" w:rsidRPr="008F03B0" w:rsidRDefault="004C3FF6" w:rsidP="00FA4E9C">
      <w:pPr>
        <w:tabs>
          <w:tab w:val="left" w:pos="709"/>
          <w:tab w:val="left" w:pos="993"/>
        </w:tabs>
        <w:spacing w:before="120" w:after="0" w:line="360" w:lineRule="auto"/>
        <w:ind w:firstLine="567"/>
        <w:contextualSpacing/>
        <w:jc w:val="center"/>
        <w:rPr>
          <w:rFonts w:ascii="Times New Roman" w:hAnsi="Times New Roman" w:cs="Times New Roman"/>
          <w:b/>
          <w:color w:val="000000"/>
          <w:sz w:val="26"/>
          <w:szCs w:val="26"/>
        </w:rPr>
      </w:pPr>
      <w:bookmarkStart w:id="15" w:name="_Toc104820176"/>
      <w:r w:rsidRPr="008F03B0">
        <w:rPr>
          <w:rFonts w:ascii="Times New Roman" w:hAnsi="Times New Roman" w:cs="Times New Roman"/>
          <w:b/>
          <w:color w:val="000000"/>
          <w:sz w:val="26"/>
          <w:szCs w:val="26"/>
          <w:lang w:val="pt-BR"/>
        </w:rPr>
        <w:t xml:space="preserve">Bảng </w:t>
      </w:r>
      <w:r w:rsidRPr="008F03B0">
        <w:rPr>
          <w:rFonts w:ascii="Times New Roman" w:hAnsi="Times New Roman" w:cs="Times New Roman"/>
          <w:b/>
          <w:color w:val="000000"/>
          <w:sz w:val="26"/>
          <w:szCs w:val="26"/>
        </w:rPr>
        <w:t>2</w:t>
      </w:r>
      <w:r w:rsidRPr="008F03B0">
        <w:rPr>
          <w:rFonts w:ascii="Times New Roman" w:hAnsi="Times New Roman" w:cs="Times New Roman"/>
          <w:b/>
          <w:color w:val="000000"/>
          <w:sz w:val="26"/>
          <w:szCs w:val="26"/>
          <w:lang w:val="pt-BR"/>
        </w:rPr>
        <w:t>.</w:t>
      </w:r>
      <w:r w:rsidRPr="008F03B0">
        <w:rPr>
          <w:rFonts w:ascii="Times New Roman" w:hAnsi="Times New Roman" w:cs="Times New Roman"/>
          <w:b/>
          <w:color w:val="000000"/>
          <w:sz w:val="26"/>
          <w:szCs w:val="26"/>
        </w:rPr>
        <w:t xml:space="preserve"> Hạng mục công trình và hoạt động của dự án</w:t>
      </w:r>
      <w:bookmarkEnd w:id="15"/>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87"/>
        <w:gridCol w:w="2466"/>
        <w:gridCol w:w="3063"/>
      </w:tblGrid>
      <w:tr w:rsidR="004C3FF6" w:rsidRPr="008F03B0" w:rsidTr="00A66C59">
        <w:tc>
          <w:tcPr>
            <w:tcW w:w="959" w:type="dxa"/>
            <w:vAlign w:val="center"/>
          </w:tcPr>
          <w:p w:rsidR="004C3FF6" w:rsidRPr="008F03B0" w:rsidRDefault="004C3FF6" w:rsidP="00A01FE9">
            <w:pPr>
              <w:pStyle w:val="NormalWeb"/>
              <w:spacing w:before="120" w:beforeAutospacing="0" w:after="120" w:afterAutospacing="0" w:line="240" w:lineRule="exact"/>
              <w:jc w:val="center"/>
              <w:rPr>
                <w:b/>
                <w:color w:val="000000"/>
                <w:sz w:val="26"/>
                <w:szCs w:val="26"/>
                <w:lang w:val="en-US"/>
              </w:rPr>
            </w:pPr>
            <w:r w:rsidRPr="008F03B0">
              <w:rPr>
                <w:b/>
                <w:color w:val="000000"/>
                <w:sz w:val="26"/>
                <w:szCs w:val="26"/>
                <w:lang w:val="en-US"/>
              </w:rPr>
              <w:t>TT</w:t>
            </w:r>
          </w:p>
        </w:tc>
        <w:tc>
          <w:tcPr>
            <w:tcW w:w="3487" w:type="dxa"/>
            <w:vAlign w:val="center"/>
          </w:tcPr>
          <w:p w:rsidR="004C3FF6" w:rsidRPr="008F03B0" w:rsidRDefault="004C3FF6" w:rsidP="00A66C59">
            <w:pPr>
              <w:pStyle w:val="NormalWeb"/>
              <w:spacing w:before="120" w:beforeAutospacing="0" w:after="120" w:afterAutospacing="0" w:line="240" w:lineRule="exact"/>
              <w:ind w:firstLine="34"/>
              <w:jc w:val="center"/>
              <w:rPr>
                <w:b/>
                <w:color w:val="000000"/>
                <w:sz w:val="26"/>
                <w:szCs w:val="26"/>
                <w:lang w:val="en-US"/>
              </w:rPr>
            </w:pPr>
            <w:r w:rsidRPr="008F03B0">
              <w:rPr>
                <w:b/>
                <w:color w:val="000000"/>
                <w:sz w:val="26"/>
                <w:szCs w:val="26"/>
                <w:lang w:val="en-US"/>
              </w:rPr>
              <w:t>Hoạt động</w:t>
            </w:r>
          </w:p>
        </w:tc>
        <w:tc>
          <w:tcPr>
            <w:tcW w:w="2466" w:type="dxa"/>
            <w:vAlign w:val="center"/>
          </w:tcPr>
          <w:p w:rsidR="004C3FF6" w:rsidRPr="008F03B0" w:rsidRDefault="004C3FF6" w:rsidP="00A66C59">
            <w:pPr>
              <w:pStyle w:val="NormalWeb"/>
              <w:spacing w:before="120" w:beforeAutospacing="0" w:after="120" w:afterAutospacing="0" w:line="240" w:lineRule="exact"/>
              <w:jc w:val="center"/>
              <w:rPr>
                <w:b/>
                <w:color w:val="000000"/>
                <w:sz w:val="26"/>
                <w:szCs w:val="26"/>
                <w:lang w:val="en-US"/>
              </w:rPr>
            </w:pPr>
            <w:r w:rsidRPr="008F03B0">
              <w:rPr>
                <w:b/>
                <w:color w:val="000000"/>
                <w:sz w:val="26"/>
                <w:szCs w:val="26"/>
                <w:lang w:val="en-US"/>
              </w:rPr>
              <w:t>Các hạng mục công trình</w:t>
            </w:r>
          </w:p>
        </w:tc>
        <w:tc>
          <w:tcPr>
            <w:tcW w:w="3063" w:type="dxa"/>
            <w:vAlign w:val="center"/>
          </w:tcPr>
          <w:p w:rsidR="004C3FF6" w:rsidRPr="008F03B0" w:rsidRDefault="004C3FF6" w:rsidP="00A66C59">
            <w:pPr>
              <w:pStyle w:val="NormalWeb"/>
              <w:spacing w:before="120" w:beforeAutospacing="0" w:after="120" w:afterAutospacing="0" w:line="240" w:lineRule="exact"/>
              <w:jc w:val="center"/>
              <w:rPr>
                <w:b/>
                <w:color w:val="000000"/>
                <w:sz w:val="26"/>
                <w:szCs w:val="26"/>
                <w:lang w:val="en-US"/>
              </w:rPr>
            </w:pPr>
            <w:r w:rsidRPr="008F03B0">
              <w:rPr>
                <w:b/>
                <w:color w:val="000000"/>
                <w:sz w:val="26"/>
                <w:szCs w:val="26"/>
                <w:lang w:val="en-US"/>
              </w:rPr>
              <w:t>Các tác động xấu đến môi trường</w:t>
            </w:r>
          </w:p>
        </w:tc>
      </w:tr>
      <w:tr w:rsidR="004C3FF6" w:rsidRPr="008F03B0" w:rsidTr="00A01FE9">
        <w:tc>
          <w:tcPr>
            <w:tcW w:w="959" w:type="dxa"/>
          </w:tcPr>
          <w:p w:rsidR="004C3FF6" w:rsidRPr="008F03B0" w:rsidRDefault="004C3FF6" w:rsidP="00A01FE9">
            <w:pPr>
              <w:pStyle w:val="NormalWeb"/>
              <w:spacing w:before="120" w:beforeAutospacing="0" w:after="120" w:afterAutospacing="0" w:line="240" w:lineRule="exact"/>
              <w:ind w:firstLine="567"/>
              <w:jc w:val="center"/>
              <w:rPr>
                <w:b/>
                <w:i/>
                <w:color w:val="000000"/>
                <w:sz w:val="26"/>
                <w:szCs w:val="26"/>
                <w:lang w:val="en-US"/>
              </w:rPr>
            </w:pPr>
            <w:r w:rsidRPr="008F03B0">
              <w:rPr>
                <w:b/>
                <w:i/>
                <w:color w:val="000000"/>
                <w:sz w:val="26"/>
                <w:szCs w:val="26"/>
                <w:lang w:val="en-US"/>
              </w:rPr>
              <w:t>I</w:t>
            </w:r>
          </w:p>
        </w:tc>
        <w:tc>
          <w:tcPr>
            <w:tcW w:w="9016" w:type="dxa"/>
            <w:gridSpan w:val="3"/>
          </w:tcPr>
          <w:p w:rsidR="004C3FF6" w:rsidRPr="008F03B0" w:rsidRDefault="004C3FF6" w:rsidP="00A01FE9">
            <w:pPr>
              <w:pStyle w:val="NormalWeb"/>
              <w:spacing w:before="120" w:beforeAutospacing="0" w:after="120" w:afterAutospacing="0" w:line="240" w:lineRule="exact"/>
              <w:ind w:firstLine="567"/>
              <w:rPr>
                <w:b/>
                <w:i/>
                <w:color w:val="000000"/>
                <w:sz w:val="26"/>
                <w:szCs w:val="26"/>
                <w:lang w:val="en-US"/>
              </w:rPr>
            </w:pPr>
            <w:r w:rsidRPr="008F03B0">
              <w:rPr>
                <w:b/>
                <w:i/>
                <w:color w:val="000000"/>
                <w:sz w:val="26"/>
                <w:szCs w:val="26"/>
              </w:rPr>
              <w:t>Giai đoạn thi công</w:t>
            </w:r>
            <w:r w:rsidRPr="008F03B0">
              <w:rPr>
                <w:b/>
                <w:i/>
                <w:color w:val="000000"/>
                <w:sz w:val="26"/>
                <w:szCs w:val="26"/>
                <w:lang w:val="en-US"/>
              </w:rPr>
              <w:t xml:space="preserve"> xây dựng</w:t>
            </w:r>
          </w:p>
        </w:tc>
      </w:tr>
      <w:tr w:rsidR="004C3FF6" w:rsidRPr="008F03B0" w:rsidTr="008F03B0">
        <w:trPr>
          <w:trHeight w:val="1845"/>
        </w:trPr>
        <w:tc>
          <w:tcPr>
            <w:tcW w:w="959" w:type="dxa"/>
            <w:vAlign w:val="center"/>
          </w:tcPr>
          <w:p w:rsidR="004C3FF6" w:rsidRPr="008F03B0" w:rsidRDefault="004C3FF6" w:rsidP="00A01FE9">
            <w:pPr>
              <w:pStyle w:val="NormalWeb"/>
              <w:spacing w:before="120" w:beforeAutospacing="0" w:after="120" w:afterAutospacing="0" w:line="240" w:lineRule="exact"/>
              <w:ind w:firstLine="567"/>
              <w:jc w:val="center"/>
              <w:rPr>
                <w:color w:val="000000"/>
                <w:sz w:val="26"/>
                <w:szCs w:val="26"/>
                <w:lang w:val="en-US"/>
              </w:rPr>
            </w:pPr>
            <w:r w:rsidRPr="008F03B0">
              <w:rPr>
                <w:color w:val="000000"/>
                <w:sz w:val="26"/>
                <w:szCs w:val="26"/>
                <w:lang w:val="en-US"/>
              </w:rPr>
              <w:t>1</w:t>
            </w:r>
          </w:p>
          <w:p w:rsidR="004C3FF6" w:rsidRPr="008F03B0" w:rsidRDefault="004C3FF6" w:rsidP="00A01FE9">
            <w:pPr>
              <w:pStyle w:val="NormalWeb"/>
              <w:spacing w:before="120" w:beforeAutospacing="0" w:after="120" w:afterAutospacing="0" w:line="240" w:lineRule="exact"/>
              <w:ind w:firstLine="567"/>
              <w:jc w:val="center"/>
              <w:rPr>
                <w:color w:val="000000"/>
                <w:sz w:val="26"/>
                <w:szCs w:val="26"/>
                <w:lang w:val="en-US"/>
              </w:rPr>
            </w:pPr>
          </w:p>
        </w:tc>
        <w:tc>
          <w:tcPr>
            <w:tcW w:w="3487" w:type="dxa"/>
            <w:vAlign w:val="center"/>
          </w:tcPr>
          <w:p w:rsidR="004C3FF6" w:rsidRPr="008F03B0" w:rsidRDefault="004C3FF6" w:rsidP="008F03B0">
            <w:pPr>
              <w:spacing w:before="120" w:after="0" w:line="360" w:lineRule="exact"/>
              <w:jc w:val="both"/>
              <w:rPr>
                <w:rFonts w:ascii="Times New Roman" w:hAnsi="Times New Roman" w:cs="Times New Roman"/>
                <w:bCs/>
                <w:color w:val="000000"/>
                <w:sz w:val="26"/>
                <w:szCs w:val="26"/>
              </w:rPr>
            </w:pPr>
            <w:r w:rsidRPr="008F03B0">
              <w:rPr>
                <w:rFonts w:ascii="Times New Roman" w:hAnsi="Times New Roman" w:cs="Times New Roman"/>
                <w:bCs/>
                <w:color w:val="000000"/>
                <w:sz w:val="26"/>
                <w:szCs w:val="26"/>
              </w:rPr>
              <w:t>- Hoạt động bóc tách tầng đất mặt.</w:t>
            </w:r>
          </w:p>
          <w:p w:rsidR="004C3FF6" w:rsidRPr="008F03B0" w:rsidRDefault="004C3FF6" w:rsidP="008F03B0">
            <w:pPr>
              <w:spacing w:before="120" w:after="0" w:line="360" w:lineRule="exact"/>
              <w:jc w:val="both"/>
              <w:rPr>
                <w:rFonts w:ascii="Times New Roman" w:hAnsi="Times New Roman" w:cs="Times New Roman"/>
                <w:bCs/>
                <w:color w:val="000000"/>
                <w:sz w:val="26"/>
                <w:szCs w:val="26"/>
              </w:rPr>
            </w:pPr>
            <w:r w:rsidRPr="008F03B0">
              <w:rPr>
                <w:rFonts w:ascii="Times New Roman" w:hAnsi="Times New Roman" w:cs="Times New Roman"/>
                <w:bCs/>
                <w:color w:val="000000"/>
                <w:sz w:val="26"/>
                <w:szCs w:val="26"/>
              </w:rPr>
              <w:t>- Hoạt động san lấp mặt bằng.</w:t>
            </w:r>
          </w:p>
          <w:p w:rsidR="004C3FF6" w:rsidRPr="008F03B0" w:rsidRDefault="004C3FF6" w:rsidP="008F03B0">
            <w:pPr>
              <w:spacing w:before="120" w:after="0" w:line="360" w:lineRule="exact"/>
              <w:jc w:val="both"/>
              <w:rPr>
                <w:rFonts w:ascii="Times New Roman" w:hAnsi="Times New Roman" w:cs="Times New Roman"/>
                <w:bCs/>
                <w:color w:val="000000"/>
                <w:sz w:val="26"/>
                <w:szCs w:val="26"/>
              </w:rPr>
            </w:pPr>
            <w:r w:rsidRPr="008F03B0">
              <w:rPr>
                <w:rFonts w:ascii="Times New Roman" w:hAnsi="Times New Roman" w:cs="Times New Roman"/>
                <w:bCs/>
                <w:color w:val="000000"/>
                <w:sz w:val="26"/>
                <w:szCs w:val="26"/>
              </w:rPr>
              <w:t>- Hoạt động thi công xây dựng cơ sở hạ tầng.</w:t>
            </w:r>
          </w:p>
          <w:p w:rsidR="004C3FF6" w:rsidRPr="008F03B0" w:rsidRDefault="004C3FF6" w:rsidP="008F03B0">
            <w:pPr>
              <w:spacing w:before="120" w:after="0" w:line="360" w:lineRule="exact"/>
              <w:jc w:val="both"/>
              <w:rPr>
                <w:rFonts w:ascii="Times New Roman" w:hAnsi="Times New Roman" w:cs="Times New Roman"/>
                <w:bCs/>
                <w:color w:val="000000"/>
                <w:sz w:val="26"/>
                <w:szCs w:val="26"/>
              </w:rPr>
            </w:pPr>
            <w:r w:rsidRPr="008F03B0">
              <w:rPr>
                <w:rFonts w:ascii="Times New Roman" w:hAnsi="Times New Roman" w:cs="Times New Roman"/>
                <w:bCs/>
                <w:color w:val="000000"/>
                <w:sz w:val="26"/>
                <w:szCs w:val="26"/>
              </w:rPr>
              <w:t>- Hoạt động vận chuyển nguyên vật liệu xây dựng</w:t>
            </w:r>
          </w:p>
          <w:p w:rsidR="004C3FF6" w:rsidRPr="008F03B0" w:rsidRDefault="004C3FF6" w:rsidP="008F03B0">
            <w:pPr>
              <w:pStyle w:val="NormalWeb"/>
              <w:spacing w:before="120" w:beforeAutospacing="0" w:after="0" w:afterAutospacing="0" w:line="360" w:lineRule="exact"/>
              <w:jc w:val="both"/>
              <w:rPr>
                <w:b/>
                <w:color w:val="000000"/>
                <w:sz w:val="26"/>
                <w:szCs w:val="26"/>
                <w:lang w:val="en-US"/>
              </w:rPr>
            </w:pPr>
            <w:r w:rsidRPr="008F03B0">
              <w:rPr>
                <w:bCs/>
                <w:color w:val="000000"/>
                <w:sz w:val="26"/>
                <w:szCs w:val="26"/>
              </w:rPr>
              <w:t>- Hoạt động sinh hoạt của công nhân tham gia thi công</w:t>
            </w:r>
          </w:p>
        </w:tc>
        <w:tc>
          <w:tcPr>
            <w:tcW w:w="2466" w:type="dxa"/>
            <w:vAlign w:val="center"/>
          </w:tcPr>
          <w:p w:rsidR="004C3FF6" w:rsidRPr="008F03B0" w:rsidRDefault="004C3FF6" w:rsidP="008F03B0">
            <w:pPr>
              <w:pStyle w:val="NormalWeb"/>
              <w:spacing w:before="120" w:beforeAutospacing="0" w:after="0" w:afterAutospacing="0" w:line="360" w:lineRule="exact"/>
              <w:jc w:val="both"/>
              <w:rPr>
                <w:color w:val="000000"/>
                <w:sz w:val="26"/>
                <w:szCs w:val="26"/>
                <w:lang w:val="nl-NL"/>
              </w:rPr>
            </w:pPr>
            <w:r w:rsidRPr="008F03B0">
              <w:rPr>
                <w:color w:val="000000"/>
                <w:sz w:val="26"/>
                <w:szCs w:val="26"/>
                <w:lang w:val="en-US"/>
              </w:rPr>
              <w:t>-</w:t>
            </w:r>
            <w:r w:rsidRPr="008F03B0">
              <w:rPr>
                <w:b/>
                <w:color w:val="000000"/>
                <w:sz w:val="26"/>
                <w:szCs w:val="26"/>
                <w:lang w:val="en-US"/>
              </w:rPr>
              <w:t xml:space="preserve"> </w:t>
            </w:r>
            <w:r w:rsidRPr="008F03B0">
              <w:rPr>
                <w:color w:val="000000"/>
                <w:sz w:val="26"/>
                <w:szCs w:val="26"/>
                <w:lang w:val="nl-NL"/>
              </w:rPr>
              <w:t>Hệ thống giao thông.</w:t>
            </w:r>
          </w:p>
          <w:p w:rsidR="004C3FF6" w:rsidRPr="008F03B0" w:rsidRDefault="004C3FF6" w:rsidP="008F03B0">
            <w:pPr>
              <w:pStyle w:val="NormalWeb"/>
              <w:spacing w:before="120" w:beforeAutospacing="0" w:after="0" w:afterAutospacing="0" w:line="360" w:lineRule="exact"/>
              <w:jc w:val="both"/>
              <w:rPr>
                <w:color w:val="000000"/>
                <w:sz w:val="26"/>
                <w:szCs w:val="26"/>
                <w:lang w:val="nl-NL"/>
              </w:rPr>
            </w:pPr>
            <w:r w:rsidRPr="008F03B0">
              <w:rPr>
                <w:color w:val="000000"/>
                <w:sz w:val="26"/>
                <w:szCs w:val="26"/>
                <w:lang w:val="nl-NL"/>
              </w:rPr>
              <w:t>- Hệ thống thoát nước mưa và nước thải.</w:t>
            </w:r>
          </w:p>
          <w:p w:rsidR="004C3FF6" w:rsidRPr="008F03B0" w:rsidRDefault="004C3FF6" w:rsidP="008F03B0">
            <w:pPr>
              <w:pStyle w:val="NormalWeb"/>
              <w:spacing w:before="120" w:beforeAutospacing="0" w:after="0" w:afterAutospacing="0" w:line="360" w:lineRule="exact"/>
              <w:jc w:val="both"/>
              <w:rPr>
                <w:color w:val="000000"/>
                <w:sz w:val="26"/>
                <w:szCs w:val="26"/>
                <w:lang w:val="nl-NL"/>
              </w:rPr>
            </w:pPr>
            <w:r w:rsidRPr="008F03B0">
              <w:rPr>
                <w:color w:val="000000"/>
                <w:sz w:val="26"/>
                <w:szCs w:val="26"/>
                <w:lang w:val="nl-NL"/>
              </w:rPr>
              <w:t>- Hệ thống cấp nước sạch.</w:t>
            </w:r>
          </w:p>
          <w:p w:rsidR="004C3FF6" w:rsidRPr="008F03B0" w:rsidRDefault="004C3FF6" w:rsidP="008F03B0">
            <w:pPr>
              <w:pStyle w:val="NormalWeb"/>
              <w:spacing w:before="120" w:beforeAutospacing="0" w:after="0" w:afterAutospacing="0" w:line="360" w:lineRule="exact"/>
              <w:jc w:val="both"/>
              <w:rPr>
                <w:b/>
                <w:color w:val="000000"/>
                <w:sz w:val="26"/>
                <w:szCs w:val="26"/>
                <w:lang w:val="en-US"/>
              </w:rPr>
            </w:pPr>
            <w:r w:rsidRPr="008F03B0">
              <w:rPr>
                <w:color w:val="000000"/>
                <w:sz w:val="26"/>
                <w:szCs w:val="26"/>
                <w:lang w:val="nl-NL"/>
              </w:rPr>
              <w:t>- Hệ thống cấp điện,....</w:t>
            </w:r>
          </w:p>
        </w:tc>
        <w:tc>
          <w:tcPr>
            <w:tcW w:w="3063" w:type="dxa"/>
            <w:vAlign w:val="center"/>
          </w:tcPr>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Bụi đất đá, tiếng ồn, khí thải độc hại (CO, NOx, SO</w:t>
            </w:r>
            <w:r w:rsidRPr="008F03B0">
              <w:rPr>
                <w:rFonts w:ascii="Times New Roman" w:hAnsi="Times New Roman" w:cs="Times New Roman"/>
                <w:color w:val="000000"/>
                <w:sz w:val="26"/>
                <w:szCs w:val="26"/>
                <w:vertAlign w:val="subscript"/>
              </w:rPr>
              <w:t>2</w:t>
            </w:r>
            <w:r w:rsidRPr="008F03B0">
              <w:rPr>
                <w:rFonts w:ascii="Times New Roman" w:hAnsi="Times New Roman" w:cs="Times New Roman"/>
                <w:color w:val="000000"/>
                <w:sz w:val="26"/>
                <w:szCs w:val="26"/>
              </w:rPr>
              <w:t>, CxHy,…)</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xml:space="preserve">- Nước mưa chảy tràn, nước thải sinh hoạt của công nhân </w:t>
            </w:r>
            <w:r w:rsidRPr="008F03B0">
              <w:rPr>
                <w:rFonts w:ascii="Times New Roman" w:hAnsi="Times New Roman" w:cs="Times New Roman"/>
                <w:bCs/>
                <w:color w:val="000000"/>
                <w:sz w:val="26"/>
                <w:szCs w:val="26"/>
              </w:rPr>
              <w:t>tham gia thi công, nước thải từ hoạt động san lấp mặt bằng</w:t>
            </w:r>
            <w:r w:rsidRPr="008F03B0">
              <w:rPr>
                <w:rFonts w:ascii="Times New Roman" w:hAnsi="Times New Roman" w:cs="Times New Roman"/>
                <w:color w:val="000000"/>
                <w:sz w:val="26"/>
                <w:szCs w:val="26"/>
              </w:rPr>
              <w:t>.</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Chất thải rắn như vỏ bao, gạch vỡ, gỗ, cốppha hỏng thải…</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Chất thải rắn sinh hoạt</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CTNH  như dầu thải, giẻ lau dính dầu,…</w:t>
            </w:r>
          </w:p>
          <w:p w:rsidR="004C3FF6" w:rsidRPr="008F03B0" w:rsidRDefault="004C3FF6" w:rsidP="008F03B0">
            <w:pPr>
              <w:spacing w:before="120" w:after="0" w:line="360" w:lineRule="exact"/>
              <w:ind w:hanging="21"/>
              <w:jc w:val="both"/>
              <w:rPr>
                <w:rFonts w:ascii="Times New Roman" w:hAnsi="Times New Roman" w:cs="Times New Roman"/>
                <w:color w:val="000000"/>
                <w:spacing w:val="4"/>
                <w:sz w:val="26"/>
                <w:szCs w:val="26"/>
              </w:rPr>
            </w:pPr>
            <w:r w:rsidRPr="008F03B0">
              <w:rPr>
                <w:rFonts w:ascii="Times New Roman" w:hAnsi="Times New Roman" w:cs="Times New Roman"/>
                <w:color w:val="000000"/>
                <w:spacing w:val="4"/>
                <w:sz w:val="26"/>
                <w:szCs w:val="26"/>
              </w:rPr>
              <w:t>- Tiếng ồn</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pacing w:val="4"/>
                <w:sz w:val="26"/>
                <w:szCs w:val="26"/>
              </w:rPr>
              <w:t>- Các vấn đề xã hội khác.</w:t>
            </w:r>
          </w:p>
        </w:tc>
      </w:tr>
      <w:tr w:rsidR="004C3FF6" w:rsidRPr="008F03B0" w:rsidTr="00A01FE9">
        <w:tc>
          <w:tcPr>
            <w:tcW w:w="959" w:type="dxa"/>
          </w:tcPr>
          <w:p w:rsidR="004C3FF6" w:rsidRPr="008F03B0" w:rsidRDefault="004C3FF6" w:rsidP="00A66C59">
            <w:pPr>
              <w:pStyle w:val="NormalWeb"/>
              <w:spacing w:before="120" w:beforeAutospacing="0" w:after="120" w:afterAutospacing="0" w:line="240" w:lineRule="exact"/>
              <w:jc w:val="center"/>
              <w:rPr>
                <w:b/>
                <w:i/>
                <w:color w:val="000000"/>
                <w:sz w:val="26"/>
                <w:szCs w:val="26"/>
                <w:lang w:val="en-US"/>
              </w:rPr>
            </w:pPr>
            <w:r w:rsidRPr="008F03B0">
              <w:rPr>
                <w:b/>
                <w:i/>
                <w:color w:val="000000"/>
                <w:sz w:val="26"/>
                <w:szCs w:val="26"/>
                <w:lang w:val="en-US"/>
              </w:rPr>
              <w:t>II</w:t>
            </w:r>
          </w:p>
        </w:tc>
        <w:tc>
          <w:tcPr>
            <w:tcW w:w="9016" w:type="dxa"/>
            <w:gridSpan w:val="3"/>
          </w:tcPr>
          <w:p w:rsidR="004C3FF6" w:rsidRPr="008F03B0" w:rsidRDefault="004C3FF6" w:rsidP="00A66C59">
            <w:pPr>
              <w:pStyle w:val="NormalWeb"/>
              <w:spacing w:before="120" w:beforeAutospacing="0" w:after="120" w:afterAutospacing="0" w:line="240" w:lineRule="exact"/>
              <w:ind w:hanging="21"/>
              <w:rPr>
                <w:b/>
                <w:i/>
                <w:color w:val="000000"/>
                <w:sz w:val="26"/>
                <w:szCs w:val="26"/>
                <w:lang w:val="en-US"/>
              </w:rPr>
            </w:pPr>
            <w:r w:rsidRPr="008F03B0">
              <w:rPr>
                <w:b/>
                <w:i/>
                <w:color w:val="000000"/>
                <w:sz w:val="26"/>
                <w:szCs w:val="26"/>
              </w:rPr>
              <w:t xml:space="preserve">Giai đoạn </w:t>
            </w:r>
            <w:r w:rsidRPr="008F03B0">
              <w:rPr>
                <w:b/>
                <w:i/>
                <w:color w:val="000000"/>
                <w:sz w:val="26"/>
                <w:szCs w:val="26"/>
                <w:lang w:val="en-US"/>
              </w:rPr>
              <w:t>vận hành</w:t>
            </w:r>
          </w:p>
        </w:tc>
      </w:tr>
      <w:tr w:rsidR="004C3FF6" w:rsidRPr="008F03B0" w:rsidTr="00A66C59">
        <w:tc>
          <w:tcPr>
            <w:tcW w:w="959" w:type="dxa"/>
            <w:vAlign w:val="center"/>
          </w:tcPr>
          <w:p w:rsidR="004C3FF6" w:rsidRPr="008F03B0" w:rsidRDefault="008F03B0" w:rsidP="008F03B0">
            <w:pPr>
              <w:pStyle w:val="NormalWeb"/>
              <w:spacing w:before="120" w:beforeAutospacing="0" w:after="0" w:afterAutospacing="0" w:line="360" w:lineRule="exact"/>
              <w:jc w:val="both"/>
              <w:rPr>
                <w:color w:val="000000"/>
                <w:sz w:val="26"/>
                <w:szCs w:val="26"/>
                <w:lang w:val="en-US"/>
              </w:rPr>
            </w:pPr>
            <w:r w:rsidRPr="008F03B0">
              <w:rPr>
                <w:color w:val="000000"/>
                <w:sz w:val="26"/>
                <w:szCs w:val="26"/>
                <w:lang w:val="en-US"/>
              </w:rPr>
              <w:t>1</w:t>
            </w:r>
          </w:p>
        </w:tc>
        <w:tc>
          <w:tcPr>
            <w:tcW w:w="3487" w:type="dxa"/>
            <w:vAlign w:val="center"/>
          </w:tcPr>
          <w:p w:rsidR="004C3FF6" w:rsidRPr="008F03B0" w:rsidRDefault="004C3FF6" w:rsidP="008F03B0">
            <w:pPr>
              <w:pStyle w:val="NormalWeb"/>
              <w:spacing w:before="120" w:beforeAutospacing="0" w:after="0" w:afterAutospacing="0" w:line="360" w:lineRule="exact"/>
              <w:ind w:firstLine="34"/>
              <w:jc w:val="both"/>
              <w:rPr>
                <w:sz w:val="26"/>
                <w:szCs w:val="26"/>
                <w:lang w:val="en-US"/>
              </w:rPr>
            </w:pPr>
            <w:r w:rsidRPr="008F03B0">
              <w:rPr>
                <w:sz w:val="26"/>
                <w:szCs w:val="26"/>
              </w:rPr>
              <w:t>- Hoạt động sinh ho</w:t>
            </w:r>
            <w:r w:rsidR="008F03B0" w:rsidRPr="008F03B0">
              <w:rPr>
                <w:sz w:val="26"/>
                <w:szCs w:val="26"/>
              </w:rPr>
              <w:t>ạt của</w:t>
            </w:r>
            <w:r w:rsidR="008F03B0" w:rsidRPr="008F03B0">
              <w:rPr>
                <w:sz w:val="26"/>
                <w:szCs w:val="26"/>
                <w:lang w:val="en-US"/>
              </w:rPr>
              <w:t xml:space="preserve"> giáo viên và học sinh trong trường</w:t>
            </w:r>
          </w:p>
          <w:p w:rsidR="004C3FF6" w:rsidRPr="008F03B0" w:rsidRDefault="004C3FF6" w:rsidP="008F03B0">
            <w:pPr>
              <w:pStyle w:val="NormalWeb"/>
              <w:spacing w:before="120" w:beforeAutospacing="0" w:after="0" w:afterAutospacing="0" w:line="360" w:lineRule="exact"/>
              <w:ind w:firstLine="34"/>
              <w:jc w:val="both"/>
              <w:rPr>
                <w:color w:val="000000"/>
                <w:sz w:val="26"/>
                <w:szCs w:val="26"/>
                <w:lang w:val="en-US"/>
              </w:rPr>
            </w:pPr>
            <w:r w:rsidRPr="008F03B0">
              <w:rPr>
                <w:sz w:val="26"/>
                <w:szCs w:val="26"/>
              </w:rPr>
              <w:t>- Hoạt động giao thông.</w:t>
            </w:r>
          </w:p>
        </w:tc>
        <w:tc>
          <w:tcPr>
            <w:tcW w:w="2466" w:type="dxa"/>
            <w:vAlign w:val="center"/>
          </w:tcPr>
          <w:p w:rsidR="004C3FF6" w:rsidRPr="008F03B0" w:rsidRDefault="004C3FF6" w:rsidP="008F03B0">
            <w:pPr>
              <w:pStyle w:val="NormalWeb"/>
              <w:spacing w:before="120" w:beforeAutospacing="0" w:after="0" w:afterAutospacing="0" w:line="360" w:lineRule="exact"/>
              <w:ind w:firstLine="90"/>
              <w:jc w:val="both"/>
              <w:rPr>
                <w:b/>
                <w:color w:val="000000"/>
                <w:sz w:val="26"/>
                <w:szCs w:val="26"/>
                <w:lang w:val="en-US"/>
              </w:rPr>
            </w:pPr>
          </w:p>
        </w:tc>
        <w:tc>
          <w:tcPr>
            <w:tcW w:w="3063" w:type="dxa"/>
            <w:vAlign w:val="center"/>
          </w:tcPr>
          <w:p w:rsidR="004C3FF6" w:rsidRPr="008F03B0" w:rsidRDefault="004C3FF6" w:rsidP="008F03B0">
            <w:pPr>
              <w:spacing w:before="120" w:after="0" w:line="360" w:lineRule="exact"/>
              <w:ind w:hanging="21"/>
              <w:jc w:val="both"/>
              <w:rPr>
                <w:rFonts w:ascii="Times New Roman" w:hAnsi="Times New Roman" w:cs="Times New Roman"/>
                <w:color w:val="000000"/>
                <w:sz w:val="26"/>
                <w:szCs w:val="26"/>
              </w:rPr>
            </w:pPr>
            <w:r w:rsidRPr="008F03B0">
              <w:rPr>
                <w:rFonts w:ascii="Times New Roman" w:hAnsi="Times New Roman" w:cs="Times New Roman"/>
                <w:color w:val="000000"/>
                <w:sz w:val="26"/>
                <w:szCs w:val="26"/>
              </w:rPr>
              <w:t xml:space="preserve">- Bụi, khí thải, hơi mùi phát sinh từ </w:t>
            </w:r>
            <w:r w:rsidRPr="008F03B0">
              <w:rPr>
                <w:rFonts w:ascii="Times New Roman" w:hAnsi="Times New Roman" w:cs="Times New Roman"/>
                <w:color w:val="000000"/>
                <w:sz w:val="26"/>
                <w:szCs w:val="26"/>
                <w:lang w:val="vi-VN"/>
              </w:rPr>
              <w:t>hoạt động</w:t>
            </w:r>
            <w:r w:rsidR="008F03B0" w:rsidRPr="008F03B0">
              <w:rPr>
                <w:rFonts w:ascii="Times New Roman" w:hAnsi="Times New Roman" w:cs="Times New Roman"/>
                <w:color w:val="000000"/>
                <w:sz w:val="26"/>
                <w:szCs w:val="26"/>
              </w:rPr>
              <w:t xml:space="preserve"> giao thông</w:t>
            </w:r>
            <w:r w:rsidRPr="008F03B0">
              <w:rPr>
                <w:rFonts w:ascii="Times New Roman" w:hAnsi="Times New Roman" w:cs="Times New Roman"/>
                <w:color w:val="000000"/>
                <w:sz w:val="26"/>
                <w:szCs w:val="26"/>
              </w:rPr>
              <w:t>; từ hệ thống điều hòa, khu tập trung rác thải…</w:t>
            </w:r>
          </w:p>
          <w:p w:rsidR="004C3FF6" w:rsidRPr="008F03B0" w:rsidRDefault="004C3FF6" w:rsidP="008F03B0">
            <w:pPr>
              <w:spacing w:before="120" w:after="0" w:line="360" w:lineRule="exact"/>
              <w:ind w:hanging="21"/>
              <w:jc w:val="both"/>
              <w:rPr>
                <w:rFonts w:ascii="Times New Roman" w:hAnsi="Times New Roman" w:cs="Times New Roman"/>
                <w:color w:val="000000"/>
                <w:sz w:val="26"/>
                <w:szCs w:val="26"/>
                <w:lang w:val="da-DK"/>
              </w:rPr>
            </w:pPr>
            <w:r w:rsidRPr="008F03B0">
              <w:rPr>
                <w:rFonts w:ascii="Times New Roman" w:hAnsi="Times New Roman" w:cs="Times New Roman"/>
                <w:color w:val="000000"/>
                <w:sz w:val="26"/>
                <w:szCs w:val="26"/>
              </w:rPr>
              <w:t xml:space="preserve">- </w:t>
            </w:r>
            <w:r w:rsidRPr="008F03B0">
              <w:rPr>
                <w:rFonts w:ascii="Times New Roman" w:hAnsi="Times New Roman" w:cs="Times New Roman"/>
                <w:color w:val="000000"/>
                <w:sz w:val="26"/>
                <w:szCs w:val="26"/>
                <w:lang w:val="da-DK"/>
              </w:rPr>
              <w:t xml:space="preserve">Nước thải sinh hoạt từ </w:t>
            </w:r>
            <w:r w:rsidRPr="008F03B0">
              <w:rPr>
                <w:rFonts w:ascii="Times New Roman" w:hAnsi="Times New Roman" w:cs="Times New Roman"/>
                <w:color w:val="000000"/>
                <w:sz w:val="26"/>
                <w:szCs w:val="26"/>
                <w:lang w:val="da-DK"/>
              </w:rPr>
              <w:lastRenderedPageBreak/>
              <w:t xml:space="preserve">các khu vệ sinh </w:t>
            </w:r>
          </w:p>
          <w:p w:rsidR="004C3FF6" w:rsidRPr="008F03B0" w:rsidRDefault="004C3FF6" w:rsidP="008F03B0">
            <w:pPr>
              <w:spacing w:before="120" w:after="0" w:line="360" w:lineRule="exact"/>
              <w:ind w:hanging="21"/>
              <w:jc w:val="both"/>
              <w:rPr>
                <w:rFonts w:ascii="Times New Roman" w:hAnsi="Times New Roman" w:cs="Times New Roman"/>
                <w:b/>
                <w:color w:val="000000"/>
                <w:sz w:val="26"/>
                <w:szCs w:val="26"/>
              </w:rPr>
            </w:pPr>
            <w:r w:rsidRPr="008F03B0">
              <w:rPr>
                <w:rFonts w:ascii="Times New Roman" w:hAnsi="Times New Roman" w:cs="Times New Roman"/>
                <w:color w:val="000000"/>
                <w:sz w:val="26"/>
                <w:szCs w:val="26"/>
              </w:rPr>
              <w:t>- Chất thải rắn bao gồm: Rác thải sinh hoạt</w:t>
            </w:r>
            <w:r w:rsidRPr="008F03B0">
              <w:rPr>
                <w:rFonts w:ascii="Times New Roman" w:hAnsi="Times New Roman" w:cs="Times New Roman"/>
                <w:color w:val="000000"/>
                <w:sz w:val="26"/>
                <w:szCs w:val="26"/>
                <w:lang w:val="da-DK"/>
              </w:rPr>
              <w:t xml:space="preserve"> </w:t>
            </w:r>
            <w:r w:rsidRPr="008F03B0">
              <w:rPr>
                <w:rFonts w:ascii="Times New Roman" w:hAnsi="Times New Roman" w:cs="Times New Roman"/>
                <w:color w:val="000000"/>
                <w:sz w:val="26"/>
                <w:szCs w:val="26"/>
              </w:rPr>
              <w:t xml:space="preserve">và chất thải nguy hại phát sinh từ hoạt động </w:t>
            </w:r>
            <w:r w:rsidRPr="008F03B0">
              <w:rPr>
                <w:rFonts w:ascii="Times New Roman" w:hAnsi="Times New Roman" w:cs="Times New Roman"/>
                <w:color w:val="000000"/>
                <w:sz w:val="26"/>
                <w:szCs w:val="26"/>
                <w:lang w:val="da-DK"/>
              </w:rPr>
              <w:t>sinh hoạt củ</w:t>
            </w:r>
            <w:r w:rsidR="008F03B0" w:rsidRPr="008F03B0">
              <w:rPr>
                <w:rFonts w:ascii="Times New Roman" w:hAnsi="Times New Roman" w:cs="Times New Roman"/>
                <w:color w:val="000000"/>
                <w:sz w:val="26"/>
                <w:szCs w:val="26"/>
                <w:lang w:val="da-DK"/>
              </w:rPr>
              <w:t>a giáo viên và học sinh trong trường</w:t>
            </w:r>
            <w:r w:rsidRPr="008F03B0">
              <w:rPr>
                <w:rFonts w:ascii="Times New Roman" w:hAnsi="Times New Roman" w:cs="Times New Roman"/>
                <w:color w:val="000000"/>
                <w:sz w:val="26"/>
                <w:szCs w:val="26"/>
              </w:rPr>
              <w:t>.</w:t>
            </w:r>
          </w:p>
        </w:tc>
      </w:tr>
    </w:tbl>
    <w:p w:rsidR="003D2DC4" w:rsidRPr="008F03B0" w:rsidRDefault="003D2DC4" w:rsidP="00FA4E9C">
      <w:pPr>
        <w:pStyle w:val="Heading2"/>
        <w:spacing w:before="120" w:after="120" w:line="360" w:lineRule="auto"/>
        <w:jc w:val="both"/>
        <w:rPr>
          <w:rFonts w:ascii="Times New Roman" w:hAnsi="Times New Roman" w:cs="Times New Roman"/>
          <w:color w:val="000000"/>
        </w:rPr>
      </w:pPr>
      <w:bookmarkStart w:id="16" w:name="_Toc104820125"/>
      <w:r w:rsidRPr="008F03B0">
        <w:rPr>
          <w:rFonts w:ascii="Times New Roman" w:hAnsi="Times New Roman" w:cs="Times New Roman"/>
          <w:color w:val="000000"/>
        </w:rPr>
        <w:lastRenderedPageBreak/>
        <w:t>3. Dự báo các tác động môi trường chính, chất thải phát sinh theo các giai đoạn của dự án:</w:t>
      </w:r>
      <w:bookmarkEnd w:id="16"/>
    </w:p>
    <w:p w:rsidR="008F03B0" w:rsidRPr="00FA4E9C" w:rsidRDefault="008F03B0" w:rsidP="008F03B0">
      <w:pPr>
        <w:rPr>
          <w:rFonts w:ascii="Times New Roman" w:hAnsi="Times New Roman" w:cs="Times New Roman"/>
          <w:b/>
          <w:i/>
          <w:sz w:val="26"/>
          <w:szCs w:val="26"/>
        </w:rPr>
      </w:pPr>
      <w:r w:rsidRPr="00FA4E9C">
        <w:rPr>
          <w:rFonts w:ascii="Times New Roman" w:hAnsi="Times New Roman" w:cs="Times New Roman"/>
          <w:b/>
          <w:i/>
          <w:sz w:val="26"/>
          <w:szCs w:val="26"/>
        </w:rPr>
        <w:t>3.1. Nước thải, khí thải:</w:t>
      </w:r>
    </w:p>
    <w:p w:rsidR="008F03B0" w:rsidRPr="00FA4E9C" w:rsidRDefault="008F03B0" w:rsidP="008F03B0">
      <w:pPr>
        <w:rPr>
          <w:rFonts w:ascii="Times New Roman" w:hAnsi="Times New Roman" w:cs="Times New Roman"/>
          <w:b/>
          <w:i/>
          <w:sz w:val="26"/>
          <w:szCs w:val="26"/>
        </w:rPr>
      </w:pPr>
      <w:r w:rsidRPr="00FA4E9C">
        <w:rPr>
          <w:rFonts w:ascii="Times New Roman" w:hAnsi="Times New Roman" w:cs="Times New Roman"/>
          <w:b/>
          <w:i/>
          <w:sz w:val="26"/>
          <w:szCs w:val="26"/>
        </w:rPr>
        <w:t>3.1.1. Đối với nước thải:</w:t>
      </w:r>
    </w:p>
    <w:p w:rsidR="008F03B0" w:rsidRPr="00FA4E9C" w:rsidRDefault="008F03B0" w:rsidP="00FA4E9C">
      <w:pPr>
        <w:spacing w:after="0" w:line="360" w:lineRule="auto"/>
        <w:ind w:firstLine="567"/>
        <w:jc w:val="both"/>
        <w:rPr>
          <w:rFonts w:ascii="Times New Roman" w:hAnsi="Times New Roman" w:cs="Times New Roman"/>
          <w:i/>
          <w:sz w:val="26"/>
          <w:szCs w:val="26"/>
        </w:rPr>
      </w:pPr>
      <w:r w:rsidRPr="00FA4E9C">
        <w:rPr>
          <w:rFonts w:ascii="Times New Roman" w:hAnsi="Times New Roman" w:cs="Times New Roman"/>
          <w:i/>
          <w:sz w:val="26"/>
          <w:szCs w:val="26"/>
        </w:rPr>
        <w:t>* Giai đoạn thi công, xây dựng dự án:</w:t>
      </w:r>
    </w:p>
    <w:p w:rsidR="007D79CF" w:rsidRDefault="007D79CF"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Nước thải từ hoạt động xây dựng: Phát sinh chủ yếu là nươc thải từ công đoạn rửa cát, đá xây dựng, bảo dưỡng, vệ sinh máy móc, thiết bị tham gia thi công với khối lượng 3m</w:t>
      </w:r>
      <w:r>
        <w:rPr>
          <w:rFonts w:ascii="Times New Roman" w:hAnsi="Times New Roman" w:cs="Times New Roman"/>
          <w:sz w:val="26"/>
          <w:szCs w:val="26"/>
          <w:vertAlign w:val="superscript"/>
        </w:rPr>
        <w:t>3</w:t>
      </w:r>
      <w:r>
        <w:rPr>
          <w:rFonts w:ascii="Times New Roman" w:hAnsi="Times New Roman" w:cs="Times New Roman"/>
          <w:sz w:val="26"/>
          <w:szCs w:val="26"/>
        </w:rPr>
        <w:t>/ngày (Tải lượng nước thải phát sinh từ qua trình xây dựng không ổn định, tùy thuộc vào từng công đoạn xây dựng). Thành phần ô nhiễm: chất rắn lơ lửng, độ đục,..</w:t>
      </w:r>
    </w:p>
    <w:p w:rsidR="007D79CF" w:rsidRDefault="007D79CF"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Nước thải sinh hoạt của công nhân thi công phát sinh khoảng 1.5 m</w:t>
      </w:r>
      <w:r>
        <w:rPr>
          <w:rFonts w:ascii="Times New Roman" w:hAnsi="Times New Roman" w:cs="Times New Roman"/>
          <w:sz w:val="26"/>
          <w:szCs w:val="26"/>
          <w:vertAlign w:val="superscript"/>
        </w:rPr>
        <w:t>3</w:t>
      </w:r>
      <w:r>
        <w:rPr>
          <w:rFonts w:ascii="Times New Roman" w:hAnsi="Times New Roman" w:cs="Times New Roman"/>
          <w:sz w:val="26"/>
          <w:szCs w:val="26"/>
        </w:rPr>
        <w:t>/ngày.đêm. Thành phần ô nhiễm: chất rắn lơ lửng (TSS), BOD</w:t>
      </w:r>
      <w:r>
        <w:rPr>
          <w:rFonts w:ascii="Times New Roman" w:hAnsi="Times New Roman" w:cs="Times New Roman"/>
          <w:sz w:val="26"/>
          <w:szCs w:val="26"/>
          <w:vertAlign w:val="subscript"/>
        </w:rPr>
        <w:t>5</w:t>
      </w:r>
      <w:r>
        <w:rPr>
          <w:rFonts w:ascii="Times New Roman" w:hAnsi="Times New Roman" w:cs="Times New Roman"/>
          <w:sz w:val="26"/>
          <w:szCs w:val="26"/>
        </w:rPr>
        <w:t>, COD,</w:t>
      </w:r>
      <w:r w:rsidR="00176D57">
        <w:rPr>
          <w:rFonts w:ascii="Times New Roman" w:hAnsi="Times New Roman" w:cs="Times New Roman"/>
          <w:sz w:val="26"/>
          <w:szCs w:val="26"/>
        </w:rPr>
        <w:t xml:space="preserve"> coliform…</w:t>
      </w:r>
    </w:p>
    <w:p w:rsidR="00176D57" w:rsidRPr="00FA4E9C" w:rsidRDefault="00176D57" w:rsidP="00FA4E9C">
      <w:pPr>
        <w:spacing w:after="0" w:line="360" w:lineRule="auto"/>
        <w:ind w:firstLine="567"/>
        <w:jc w:val="both"/>
        <w:rPr>
          <w:rFonts w:ascii="Times New Roman" w:hAnsi="Times New Roman" w:cs="Times New Roman"/>
          <w:i/>
          <w:sz w:val="26"/>
          <w:szCs w:val="26"/>
        </w:rPr>
      </w:pPr>
      <w:r w:rsidRPr="00FA4E9C">
        <w:rPr>
          <w:rFonts w:ascii="Times New Roman" w:hAnsi="Times New Roman" w:cs="Times New Roman"/>
          <w:i/>
          <w:sz w:val="26"/>
          <w:szCs w:val="26"/>
        </w:rPr>
        <w:t>* Giai đoạn vận hành</w:t>
      </w:r>
    </w:p>
    <w:p w:rsidR="00176D57" w:rsidRDefault="00176D57"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Nước thải phát sinh từ hoạt động sinh hoạt của giáo viên và học sinh với khối lượng khoảng 11m</w:t>
      </w:r>
      <w:r>
        <w:rPr>
          <w:rFonts w:ascii="Times New Roman" w:hAnsi="Times New Roman" w:cs="Times New Roman"/>
          <w:sz w:val="26"/>
          <w:szCs w:val="26"/>
          <w:vertAlign w:val="superscript"/>
        </w:rPr>
        <w:t>3</w:t>
      </w:r>
      <w:r>
        <w:rPr>
          <w:rFonts w:ascii="Times New Roman" w:hAnsi="Times New Roman" w:cs="Times New Roman"/>
          <w:sz w:val="26"/>
          <w:szCs w:val="26"/>
        </w:rPr>
        <w:t>/ngày. Thành phần ô nhiễm: Chất rắn lơ lửng (TSS), BOD</w:t>
      </w:r>
      <w:r>
        <w:rPr>
          <w:rFonts w:ascii="Times New Roman" w:hAnsi="Times New Roman" w:cs="Times New Roman"/>
          <w:sz w:val="26"/>
          <w:szCs w:val="26"/>
          <w:vertAlign w:val="subscript"/>
        </w:rPr>
        <w:t>5</w:t>
      </w:r>
      <w:r>
        <w:rPr>
          <w:rFonts w:ascii="Times New Roman" w:hAnsi="Times New Roman" w:cs="Times New Roman"/>
          <w:sz w:val="26"/>
          <w:szCs w:val="26"/>
        </w:rPr>
        <w:t>, COD, tổng N, tổng P….</w:t>
      </w:r>
    </w:p>
    <w:p w:rsidR="00176D57" w:rsidRPr="00FA4E9C" w:rsidRDefault="00176D57" w:rsidP="008F03B0">
      <w:pPr>
        <w:rPr>
          <w:rFonts w:ascii="Times New Roman" w:hAnsi="Times New Roman" w:cs="Times New Roman"/>
          <w:b/>
          <w:i/>
          <w:sz w:val="26"/>
          <w:szCs w:val="26"/>
        </w:rPr>
      </w:pPr>
      <w:r w:rsidRPr="00FA4E9C">
        <w:rPr>
          <w:rFonts w:ascii="Times New Roman" w:hAnsi="Times New Roman" w:cs="Times New Roman"/>
          <w:b/>
          <w:i/>
          <w:sz w:val="26"/>
          <w:szCs w:val="26"/>
        </w:rPr>
        <w:t>3.1.2. Đối với khí thải:</w:t>
      </w:r>
    </w:p>
    <w:p w:rsidR="00176D57" w:rsidRDefault="00176D57"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Giai đoạn thi công xây dựng dự án.</w:t>
      </w:r>
    </w:p>
    <w:p w:rsidR="00176D57" w:rsidRDefault="00176D57"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Bụi: </w:t>
      </w:r>
      <w:r w:rsidR="008D08F1">
        <w:rPr>
          <w:rFonts w:ascii="Times New Roman" w:hAnsi="Times New Roman" w:cs="Times New Roman"/>
          <w:sz w:val="26"/>
          <w:szCs w:val="26"/>
        </w:rPr>
        <w:t>Phát sinh trong các công đoạn như</w:t>
      </w:r>
      <w:r w:rsidR="00A56E35">
        <w:rPr>
          <w:rFonts w:ascii="Times New Roman" w:hAnsi="Times New Roman" w:cs="Times New Roman"/>
          <w:sz w:val="26"/>
          <w:szCs w:val="26"/>
        </w:rPr>
        <w:t xml:space="preserve"> bóc tách hữu cơ, san lấp mặt bằng, hoạt động bốc dỡ, đảo trộn, vận chuyển nguyên vật liệu và hoạt động của các phương tiện vận chuyển với thành phần ô nhiễm: Bụi đất, bụi đá, bụi cát…..</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Khí thải:</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Khí thải phát sinh từ các thiết bị máy móc hoạt động trên công trường (xe tải, máy xúc, máy cắt, máy đầm…) và phương tiện vận chuyển với thành phần ô nhiễm: khí SO</w:t>
      </w:r>
      <w:r>
        <w:rPr>
          <w:rFonts w:ascii="Times New Roman" w:hAnsi="Times New Roman" w:cs="Times New Roman"/>
          <w:sz w:val="26"/>
          <w:szCs w:val="26"/>
          <w:vertAlign w:val="subscript"/>
        </w:rPr>
        <w:t>2</w:t>
      </w:r>
      <w:r>
        <w:rPr>
          <w:rFonts w:ascii="Times New Roman" w:hAnsi="Times New Roman" w:cs="Times New Roman"/>
          <w:sz w:val="26"/>
          <w:szCs w:val="26"/>
        </w:rPr>
        <w:t>. CO</w:t>
      </w:r>
      <w:r>
        <w:rPr>
          <w:rFonts w:ascii="Times New Roman" w:hAnsi="Times New Roman" w:cs="Times New Roman"/>
          <w:sz w:val="26"/>
          <w:szCs w:val="26"/>
          <w:vertAlign w:val="subscript"/>
        </w:rPr>
        <w:t>x</w:t>
      </w:r>
      <w:r>
        <w:rPr>
          <w:rFonts w:ascii="Times New Roman" w:hAnsi="Times New Roman" w:cs="Times New Roman"/>
          <w:sz w:val="26"/>
          <w:szCs w:val="26"/>
        </w:rPr>
        <w:t>, NO</w:t>
      </w:r>
      <w:r>
        <w:rPr>
          <w:rFonts w:ascii="Times New Roman" w:hAnsi="Times New Roman" w:cs="Times New Roman"/>
          <w:sz w:val="26"/>
          <w:szCs w:val="26"/>
          <w:vertAlign w:val="subscript"/>
        </w:rPr>
        <w:t>x</w:t>
      </w:r>
      <w:r>
        <w:rPr>
          <w:rFonts w:ascii="Times New Roman" w:hAnsi="Times New Roman" w:cs="Times New Roman"/>
          <w:sz w:val="26"/>
          <w:szCs w:val="26"/>
        </w:rPr>
        <w:t>, Hydrocacbon…</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Khí thải phát sinh do quá trình rải và phun nhựa đường với thành phần ô nhiễm chủ yếu là: Hơi dầu, hắc in, CO….</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Khí thải phát sinh từ sự phân hủy các chất thải, rác their trên công trường thi công như CH</w:t>
      </w:r>
      <w:r>
        <w:rPr>
          <w:rFonts w:ascii="Times New Roman" w:hAnsi="Times New Roman" w:cs="Times New Roman"/>
          <w:sz w:val="26"/>
          <w:szCs w:val="26"/>
          <w:vertAlign w:val="subscript"/>
        </w:rPr>
        <w:t>4</w:t>
      </w:r>
      <w:r>
        <w:rPr>
          <w:rFonts w:ascii="Times New Roman" w:hAnsi="Times New Roman" w:cs="Times New Roman"/>
          <w:sz w:val="26"/>
          <w:szCs w:val="26"/>
        </w:rPr>
        <w:t>, NH</w:t>
      </w:r>
      <w:r>
        <w:rPr>
          <w:rFonts w:ascii="Times New Roman" w:hAnsi="Times New Roman" w:cs="Times New Roman"/>
          <w:sz w:val="26"/>
          <w:szCs w:val="26"/>
          <w:vertAlign w:val="subscript"/>
        </w:rPr>
        <w:t>3</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S,…</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Giai đoạn vận hành:</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Bụi, khí thải phát sinh từ các hoạt động giao thông vận tải. Thành phần gồm: Bụi, NO</w:t>
      </w:r>
      <w:r>
        <w:rPr>
          <w:rFonts w:ascii="Times New Roman" w:hAnsi="Times New Roman" w:cs="Times New Roman"/>
          <w:sz w:val="26"/>
          <w:szCs w:val="26"/>
          <w:vertAlign w:val="subscript"/>
        </w:rPr>
        <w:t>2</w:t>
      </w:r>
      <w:r>
        <w:rPr>
          <w:rFonts w:ascii="Times New Roman" w:hAnsi="Times New Roman" w:cs="Times New Roman"/>
          <w:sz w:val="26"/>
          <w:szCs w:val="26"/>
        </w:rPr>
        <w:t>, SO</w:t>
      </w:r>
      <w:r>
        <w:rPr>
          <w:rFonts w:ascii="Times New Roman" w:hAnsi="Times New Roman" w:cs="Times New Roman"/>
          <w:sz w:val="26"/>
          <w:szCs w:val="26"/>
          <w:vertAlign w:val="subscript"/>
        </w:rPr>
        <w:t>2</w:t>
      </w:r>
      <w:r>
        <w:rPr>
          <w:rFonts w:ascii="Times New Roman" w:hAnsi="Times New Roman" w:cs="Times New Roman"/>
          <w:sz w:val="26"/>
          <w:szCs w:val="26"/>
        </w:rPr>
        <w:t>, CO…</w:t>
      </w:r>
    </w:p>
    <w:p w:rsidR="00A56E35" w:rsidRDefault="00A56E35"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Hơi mùi khí thải phát sinh từ các hoạt động giao thông vận tải. Thành phần gồm: CH</w:t>
      </w:r>
      <w:r>
        <w:rPr>
          <w:rFonts w:ascii="Times New Roman" w:hAnsi="Times New Roman" w:cs="Times New Roman"/>
          <w:sz w:val="26"/>
          <w:szCs w:val="26"/>
          <w:vertAlign w:val="subscript"/>
        </w:rPr>
        <w:t>4</w:t>
      </w:r>
      <w:r>
        <w:rPr>
          <w:rFonts w:ascii="Times New Roman" w:hAnsi="Times New Roman" w:cs="Times New Roman"/>
          <w:sz w:val="26"/>
          <w:szCs w:val="26"/>
        </w:rPr>
        <w:t>, NH</w:t>
      </w:r>
      <w:r>
        <w:rPr>
          <w:rFonts w:ascii="Times New Roman" w:hAnsi="Times New Roman" w:cs="Times New Roman"/>
          <w:sz w:val="26"/>
          <w:szCs w:val="26"/>
          <w:vertAlign w:val="subscript"/>
        </w:rPr>
        <w:t>3</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S,…..</w:t>
      </w:r>
    </w:p>
    <w:p w:rsidR="00A56E35" w:rsidRPr="00FA4E9C" w:rsidRDefault="00A56E35" w:rsidP="008F03B0">
      <w:pPr>
        <w:rPr>
          <w:rFonts w:ascii="Times New Roman" w:hAnsi="Times New Roman" w:cs="Times New Roman"/>
          <w:b/>
          <w:i/>
          <w:sz w:val="26"/>
          <w:szCs w:val="26"/>
        </w:rPr>
      </w:pPr>
      <w:r w:rsidRPr="00FA4E9C">
        <w:rPr>
          <w:rFonts w:ascii="Times New Roman" w:hAnsi="Times New Roman" w:cs="Times New Roman"/>
          <w:b/>
          <w:i/>
          <w:sz w:val="26"/>
          <w:szCs w:val="26"/>
        </w:rPr>
        <w:t>3.2. Chất thải rắn, chất thải nguy hại:</w:t>
      </w:r>
    </w:p>
    <w:p w:rsidR="00A56E35" w:rsidRPr="00FA4E9C" w:rsidRDefault="00A56E35" w:rsidP="008F03B0">
      <w:pPr>
        <w:rPr>
          <w:rFonts w:ascii="Times New Roman" w:hAnsi="Times New Roman" w:cs="Times New Roman"/>
          <w:b/>
          <w:i/>
          <w:sz w:val="26"/>
          <w:szCs w:val="26"/>
        </w:rPr>
      </w:pPr>
      <w:r w:rsidRPr="00FA4E9C">
        <w:rPr>
          <w:rFonts w:ascii="Times New Roman" w:hAnsi="Times New Roman" w:cs="Times New Roman"/>
          <w:b/>
          <w:i/>
          <w:sz w:val="26"/>
          <w:szCs w:val="26"/>
        </w:rPr>
        <w:t xml:space="preserve">3.2.1. </w:t>
      </w:r>
      <w:r w:rsidR="007458F6" w:rsidRPr="00FA4E9C">
        <w:rPr>
          <w:rFonts w:ascii="Times New Roman" w:hAnsi="Times New Roman" w:cs="Times New Roman"/>
          <w:b/>
          <w:i/>
          <w:sz w:val="26"/>
          <w:szCs w:val="26"/>
        </w:rPr>
        <w:t>Đối với chất thải rắn thông thường:</w:t>
      </w:r>
    </w:p>
    <w:p w:rsidR="007458F6" w:rsidRPr="00FA4E9C" w:rsidRDefault="007458F6" w:rsidP="00FA4E9C">
      <w:pPr>
        <w:spacing w:after="0" w:line="360" w:lineRule="auto"/>
        <w:ind w:firstLine="567"/>
        <w:jc w:val="both"/>
        <w:rPr>
          <w:rFonts w:ascii="Times New Roman" w:hAnsi="Times New Roman" w:cs="Times New Roman"/>
          <w:i/>
          <w:sz w:val="26"/>
          <w:szCs w:val="26"/>
        </w:rPr>
      </w:pPr>
      <w:r w:rsidRPr="00FA4E9C">
        <w:rPr>
          <w:rFonts w:ascii="Times New Roman" w:hAnsi="Times New Roman" w:cs="Times New Roman"/>
          <w:i/>
          <w:sz w:val="26"/>
          <w:szCs w:val="26"/>
        </w:rPr>
        <w:t>* Giai đoạn ti công xây dựng dự án:</w:t>
      </w:r>
    </w:p>
    <w:p w:rsidR="007458F6" w:rsidRDefault="007458F6"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Chất thải rắn sinh hoạt của công nhân tham gia thi công với khối lượng khoảng 10kg/ngày. Thành phần gồm: giấy vụn, túi nilon, bìa carton, vỏ hoa quả, phần thức ăn thừa,…</w:t>
      </w:r>
    </w:p>
    <w:p w:rsidR="007458F6" w:rsidRDefault="007458F6"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Chất thải rắn thông thường phát sinh khoảng 23,35 tấn. Thành phần gồm: đất đá rơi vãi, sắt thép vụn, gỗ cootpha, dây thừng, thùng chứa….</w:t>
      </w:r>
    </w:p>
    <w:p w:rsidR="007458F6" w:rsidRPr="00FA4E9C" w:rsidRDefault="007458F6" w:rsidP="00FA4E9C">
      <w:pPr>
        <w:spacing w:after="0" w:line="360" w:lineRule="auto"/>
        <w:ind w:firstLine="567"/>
        <w:jc w:val="both"/>
        <w:rPr>
          <w:rFonts w:ascii="Times New Roman" w:hAnsi="Times New Roman" w:cs="Times New Roman"/>
          <w:i/>
          <w:sz w:val="26"/>
          <w:szCs w:val="26"/>
        </w:rPr>
      </w:pPr>
      <w:r w:rsidRPr="00FA4E9C">
        <w:rPr>
          <w:rFonts w:ascii="Times New Roman" w:hAnsi="Times New Roman" w:cs="Times New Roman"/>
          <w:i/>
          <w:sz w:val="26"/>
          <w:szCs w:val="26"/>
        </w:rPr>
        <w:t>* Giai đoạn vận hành:</w:t>
      </w:r>
    </w:p>
    <w:p w:rsidR="009D240D" w:rsidRDefault="007458F6" w:rsidP="00FA4E9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Chất thải rắn sinh hoạt phát sinh từ hoạt động văn phòng, vệ sinh cá nhân của cán bộ công nhân viên, học sinh nhà trường </w:t>
      </w:r>
      <w:r w:rsidR="000F30A3">
        <w:rPr>
          <w:rFonts w:ascii="Times New Roman" w:hAnsi="Times New Roman" w:cs="Times New Roman"/>
          <w:sz w:val="26"/>
          <w:szCs w:val="26"/>
        </w:rPr>
        <w:t>với khối lượng khoả</w:t>
      </w:r>
      <w:r w:rsidR="009D240D">
        <w:rPr>
          <w:rFonts w:ascii="Times New Roman" w:hAnsi="Times New Roman" w:cs="Times New Roman"/>
          <w:sz w:val="26"/>
          <w:szCs w:val="26"/>
        </w:rPr>
        <w:t>ng 1</w:t>
      </w:r>
      <w:r w:rsidR="000F30A3">
        <w:rPr>
          <w:rFonts w:ascii="Times New Roman" w:hAnsi="Times New Roman" w:cs="Times New Roman"/>
          <w:sz w:val="26"/>
          <w:szCs w:val="26"/>
        </w:rPr>
        <w:t>00kg/ngày. Thành phần gồm giấy vụn, thực phẩm, bao bì….</w:t>
      </w:r>
    </w:p>
    <w:p w:rsidR="009D240D" w:rsidRPr="00FA4E9C" w:rsidRDefault="009D240D" w:rsidP="008F03B0">
      <w:pPr>
        <w:rPr>
          <w:rFonts w:ascii="Times New Roman" w:hAnsi="Times New Roman" w:cs="Times New Roman"/>
          <w:b/>
          <w:i/>
          <w:sz w:val="26"/>
          <w:szCs w:val="26"/>
        </w:rPr>
      </w:pPr>
      <w:r w:rsidRPr="00FA4E9C">
        <w:rPr>
          <w:rFonts w:ascii="Times New Roman" w:hAnsi="Times New Roman" w:cs="Times New Roman"/>
          <w:b/>
          <w:i/>
          <w:sz w:val="26"/>
          <w:szCs w:val="26"/>
        </w:rPr>
        <w:t>3.2.2. Đối vớ</w:t>
      </w:r>
      <w:r w:rsidR="00FA4E9C">
        <w:rPr>
          <w:rFonts w:ascii="Times New Roman" w:hAnsi="Times New Roman" w:cs="Times New Roman"/>
          <w:b/>
          <w:i/>
          <w:sz w:val="26"/>
          <w:szCs w:val="26"/>
        </w:rPr>
        <w:t>i c</w:t>
      </w:r>
      <w:r w:rsidRPr="00FA4E9C">
        <w:rPr>
          <w:rFonts w:ascii="Times New Roman" w:hAnsi="Times New Roman" w:cs="Times New Roman"/>
          <w:b/>
          <w:i/>
          <w:sz w:val="26"/>
          <w:szCs w:val="26"/>
        </w:rPr>
        <w:t>hất thải nguy hại:</w:t>
      </w:r>
    </w:p>
    <w:p w:rsidR="009D240D" w:rsidRPr="00534B21" w:rsidRDefault="009D240D"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 dự án:</w:t>
      </w:r>
    </w:p>
    <w:p w:rsidR="009D240D" w:rsidRDefault="009D240D"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Chất thải nguy hại phát sinh từ quá trình thi công xây dựng với khối lượng khoảng 50kg/giai đoạn. Thành phần bao gồm: Dầu mỡ, các giẻ lau dính dầu mỡ, lượng dầu mỡ thải từ các thiết bị, máy móc tham gia thi công, sơn thải, que hàn thải,….</w:t>
      </w:r>
    </w:p>
    <w:p w:rsidR="00532797" w:rsidRPr="00534B21" w:rsidRDefault="00532797"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lastRenderedPageBreak/>
        <w:t>* Giai đoạn vận hành:</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Chất thải nguy hại Hoạt động của dự án phát sinh chất thải nguy hại không thường xuyên chủ yếu là bóng đèn huỳnh quang thải: Khoảng 2kg/năm</w:t>
      </w:r>
    </w:p>
    <w:p w:rsidR="00532797" w:rsidRPr="00534B21" w:rsidRDefault="00532797" w:rsidP="008F03B0">
      <w:pPr>
        <w:rPr>
          <w:rFonts w:ascii="Times New Roman" w:hAnsi="Times New Roman" w:cs="Times New Roman"/>
          <w:b/>
          <w:i/>
          <w:sz w:val="26"/>
          <w:szCs w:val="26"/>
        </w:rPr>
      </w:pPr>
      <w:r w:rsidRPr="00534B21">
        <w:rPr>
          <w:rFonts w:ascii="Times New Roman" w:hAnsi="Times New Roman" w:cs="Times New Roman"/>
          <w:b/>
          <w:i/>
          <w:sz w:val="26"/>
          <w:szCs w:val="26"/>
        </w:rPr>
        <w:t>3.3. Tiếng ồn, độ rung:</w:t>
      </w:r>
    </w:p>
    <w:p w:rsidR="00532797" w:rsidRPr="00534B21" w:rsidRDefault="00532797"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 dự án:</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Tiếng ồn chủ yếu từ các phương tiện CTVT, máy bơm nước, máy nổ,…</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Độ rung từ máy đóng cọc, máy cắt kim loại,… quá trình trộn beetong.</w:t>
      </w:r>
    </w:p>
    <w:p w:rsidR="00532797" w:rsidRPr="00534B21" w:rsidRDefault="00532797"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Hoạt động của dự án không phát sinh tiếng ồn, độ rung do máy móc thiết bị gây ra.</w:t>
      </w:r>
    </w:p>
    <w:p w:rsidR="00532797" w:rsidRPr="00534B21" w:rsidRDefault="00532797" w:rsidP="008F03B0">
      <w:pPr>
        <w:rPr>
          <w:rFonts w:ascii="Times New Roman" w:hAnsi="Times New Roman" w:cs="Times New Roman"/>
          <w:b/>
          <w:i/>
          <w:sz w:val="26"/>
          <w:szCs w:val="26"/>
        </w:rPr>
      </w:pPr>
      <w:r w:rsidRPr="00534B21">
        <w:rPr>
          <w:rFonts w:ascii="Times New Roman" w:hAnsi="Times New Roman" w:cs="Times New Roman"/>
          <w:b/>
          <w:i/>
          <w:sz w:val="26"/>
          <w:szCs w:val="26"/>
        </w:rPr>
        <w:t>3.4. Tác động khác:</w:t>
      </w:r>
    </w:p>
    <w:p w:rsidR="00532797" w:rsidRPr="00534B21" w:rsidRDefault="00532797"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 dự án:</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Trong quá trình thi công xây dựng có thể xẩy ra các rủi ro, sự cố như: sự cố cháy nổ, tai nạn lao động, tai nạn giao thông, sự cố dịch bệnh,…</w:t>
      </w:r>
    </w:p>
    <w:p w:rsidR="00532797" w:rsidRPr="00534B21" w:rsidRDefault="00532797"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532797" w:rsidRDefault="0053279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Trong quá trình trường học đi vào hoạt động có thể xẩy ra các rủi ro, sự cố như: sự cố cháy nổ, sự cố từ bể xử lý nước thải sinh hoạt tập trung,…</w:t>
      </w:r>
    </w:p>
    <w:p w:rsidR="004975D3" w:rsidRPr="00534B21" w:rsidRDefault="004975D3" w:rsidP="008F03B0">
      <w:pPr>
        <w:rPr>
          <w:rFonts w:ascii="Times New Roman" w:hAnsi="Times New Roman" w:cs="Times New Roman"/>
          <w:b/>
          <w:sz w:val="26"/>
          <w:szCs w:val="26"/>
        </w:rPr>
      </w:pPr>
      <w:r w:rsidRPr="00534B21">
        <w:rPr>
          <w:rFonts w:ascii="Times New Roman" w:hAnsi="Times New Roman" w:cs="Times New Roman"/>
          <w:b/>
          <w:sz w:val="26"/>
          <w:szCs w:val="26"/>
        </w:rPr>
        <w:t>4. Các công trình và biện pháp bảo vệ môi trường của dự án đầu tư</w:t>
      </w:r>
    </w:p>
    <w:p w:rsidR="004975D3" w:rsidRPr="00534B21" w:rsidRDefault="004975D3" w:rsidP="008F03B0">
      <w:pPr>
        <w:rPr>
          <w:rFonts w:ascii="Times New Roman" w:hAnsi="Times New Roman" w:cs="Times New Roman"/>
          <w:b/>
          <w:i/>
          <w:sz w:val="26"/>
          <w:szCs w:val="26"/>
        </w:rPr>
      </w:pPr>
      <w:r w:rsidRPr="00534B21">
        <w:rPr>
          <w:rFonts w:ascii="Times New Roman" w:hAnsi="Times New Roman" w:cs="Times New Roman"/>
          <w:b/>
          <w:i/>
          <w:sz w:val="26"/>
          <w:szCs w:val="26"/>
        </w:rPr>
        <w:t>4.1. Các công trình và biện pháp thu gom, xử lý nước thải, khí thải</w:t>
      </w:r>
    </w:p>
    <w:p w:rsidR="004975D3" w:rsidRPr="00534B21" w:rsidRDefault="004975D3" w:rsidP="008F03B0">
      <w:pPr>
        <w:rPr>
          <w:rFonts w:ascii="Times New Roman" w:hAnsi="Times New Roman" w:cs="Times New Roman"/>
          <w:b/>
          <w:i/>
          <w:sz w:val="26"/>
          <w:szCs w:val="26"/>
        </w:rPr>
      </w:pPr>
      <w:r w:rsidRPr="00534B21">
        <w:rPr>
          <w:rFonts w:ascii="Times New Roman" w:hAnsi="Times New Roman" w:cs="Times New Roman"/>
          <w:b/>
          <w:i/>
          <w:sz w:val="26"/>
          <w:szCs w:val="26"/>
        </w:rPr>
        <w:t>4.1.1. Các công trình và biện pháp thu gom, xử lý nước thải.</w:t>
      </w:r>
    </w:p>
    <w:p w:rsidR="004975D3" w:rsidRPr="00534B21" w:rsidRDefault="004975D3"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w:t>
      </w:r>
    </w:p>
    <w:p w:rsidR="004975D3" w:rsidRDefault="004975D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phối hợp với nhà thầu thi công thực hiện các công trình, biện pháp bảo vệ môi trường như sau:</w:t>
      </w:r>
    </w:p>
    <w:p w:rsidR="004975D3" w:rsidRDefault="004975D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nước thải sinh hoạt: Chủ dự án sẽ lắp đặt 02 nhà vệ sinh di động tại khu vực lán trại (2m</w:t>
      </w:r>
      <w:r>
        <w:rPr>
          <w:rFonts w:ascii="Times New Roman" w:hAnsi="Times New Roman" w:cs="Times New Roman"/>
          <w:sz w:val="26"/>
          <w:szCs w:val="26"/>
          <w:vertAlign w:val="superscript"/>
        </w:rPr>
        <w:t>3</w:t>
      </w:r>
      <w:r>
        <w:rPr>
          <w:rFonts w:ascii="Times New Roman" w:hAnsi="Times New Roman" w:cs="Times New Roman"/>
          <w:sz w:val="26"/>
          <w:szCs w:val="26"/>
        </w:rPr>
        <w:t>/bể/nhà vệ sinh). Định kỳ thuê đơn vị hút bùn cặn, nước thải đưa đi xử lý theo quy định.</w:t>
      </w:r>
    </w:p>
    <w:p w:rsidR="005D1AF6" w:rsidRDefault="004975D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nước thải từ quá trình xây dựng: Chủ dự án sẽ khơi thông tuyến thoát nước tự nhiên có trong khu vực dự án và đào rãnh thu gom nước xung quanh chân công trình để thoát nước. Nước thải sau thu gom sẽ chảy qua 01 hố ga lắng cặn kích thước (1,2x1,2x1,5), thể tích khoảng 2,1m</w:t>
      </w:r>
      <w:r>
        <w:rPr>
          <w:rFonts w:ascii="Times New Roman" w:hAnsi="Times New Roman" w:cs="Times New Roman"/>
          <w:sz w:val="26"/>
          <w:szCs w:val="26"/>
          <w:vertAlign w:val="superscript"/>
        </w:rPr>
        <w:t>3</w:t>
      </w:r>
      <w:r w:rsidR="005D1AF6">
        <w:rPr>
          <w:rFonts w:ascii="Times New Roman" w:hAnsi="Times New Roman" w:cs="Times New Roman"/>
          <w:sz w:val="26"/>
          <w:szCs w:val="26"/>
        </w:rPr>
        <w:t xml:space="preserve">. Đơn vị thi công sẽ thường xuyên nạo vét cặn lắng </w:t>
      </w:r>
      <w:r w:rsidR="005D1AF6">
        <w:rPr>
          <w:rFonts w:ascii="Times New Roman" w:hAnsi="Times New Roman" w:cs="Times New Roman"/>
          <w:sz w:val="26"/>
          <w:szCs w:val="26"/>
        </w:rPr>
        <w:lastRenderedPageBreak/>
        <w:t>trong hố ga, nạo vét bùn cặn tại đường cống, không để bùn đất, rác xâm nhập vào đường thoát nước.</w:t>
      </w:r>
    </w:p>
    <w:p w:rsidR="005D1AF6" w:rsidRDefault="005D1AF6"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nước mưa chảy tràn: Chủ dự án sẽ tiến hành che chắn nguyên vật liệu tập kết tại công trường để hạn chế nước mưa cuốn trôi các tạp chất bẩn; Bố trí hố ga lắng cặn và rãnh tiêu thoát nước kịp thời, tránh hiện tượng ngập úng cục bộ. Cử công nhân thu dọn các chất thải rắn, phế liệu sau mỗi ngày làm việc.</w:t>
      </w:r>
    </w:p>
    <w:p w:rsidR="005D1AF6" w:rsidRPr="00534B21" w:rsidRDefault="005D1AF6"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5D1AF6" w:rsidRDefault="005D1AF6"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Yêu cầu bảo vệ môi trường: Thu gom toàn bộ nước thải phát sinh của dự án về bể xử lý nước thải sinh hoạt tập trung và xử lý đạt QCVN 14:2008/BTNMT (cột B) trước khi thải ra mương phía Nam dự án.</w:t>
      </w:r>
    </w:p>
    <w:p w:rsidR="00324D67" w:rsidRDefault="00324D67"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Dự án xây dựng hệ thống thoát nước mưa tách riêng hệ thống thu gom, xử lý nước thải</w:t>
      </w:r>
      <w:r w:rsidR="00F06AB4">
        <w:rPr>
          <w:rFonts w:ascii="Times New Roman" w:hAnsi="Times New Roman" w:cs="Times New Roman"/>
          <w:sz w:val="26"/>
          <w:szCs w:val="26"/>
        </w:rPr>
        <w:t>;</w:t>
      </w:r>
    </w:p>
    <w:p w:rsidR="00F06AB4" w:rsidRDefault="00F06AB4"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Nước thải sinh hoạt phát sinh từ khu nhà vệ sinh sau khi xử lý xơ bộ qua bể tự hoại 3 ngăn sẽ được dẫn về bể xử lý nước thải sinh hoạt tập trung</w:t>
      </w:r>
    </w:p>
    <w:p w:rsidR="00F06AB4" w:rsidRDefault="00F06AB4"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xây dựng 01 bể xử lý nước thải sinh hoạt tập trung công suất 15m</w:t>
      </w:r>
      <w:r>
        <w:rPr>
          <w:rFonts w:ascii="Times New Roman" w:hAnsi="Times New Roman" w:cs="Times New Roman"/>
          <w:sz w:val="26"/>
          <w:szCs w:val="26"/>
          <w:vertAlign w:val="superscript"/>
        </w:rPr>
        <w:t>3</w:t>
      </w:r>
      <w:r>
        <w:rPr>
          <w:rFonts w:ascii="Times New Roman" w:hAnsi="Times New Roman" w:cs="Times New Roman"/>
          <w:sz w:val="26"/>
          <w:szCs w:val="26"/>
        </w:rPr>
        <w:t>/ngày.đêm đặt tại phía Tây Nam dự án, diện tích 20m</w:t>
      </w:r>
      <w:r>
        <w:rPr>
          <w:rFonts w:ascii="Times New Roman" w:hAnsi="Times New Roman" w:cs="Times New Roman"/>
          <w:sz w:val="26"/>
          <w:szCs w:val="26"/>
          <w:vertAlign w:val="superscript"/>
        </w:rPr>
        <w:t>2</w:t>
      </w:r>
      <w:r>
        <w:rPr>
          <w:rFonts w:ascii="Times New Roman" w:hAnsi="Times New Roman" w:cs="Times New Roman"/>
          <w:sz w:val="26"/>
          <w:szCs w:val="26"/>
        </w:rPr>
        <w:t xml:space="preserve"> để xủ lý toàn bộ nước thải sinh hoạt của trường học. Bể xử lý nước thải sinh hoạt tập trung chia làm 4 ngăn gồm ngăn chứa, ngăn lắng, ngăn lọc</w:t>
      </w:r>
      <w:r w:rsidR="009F23C9">
        <w:rPr>
          <w:rFonts w:ascii="Times New Roman" w:hAnsi="Times New Roman" w:cs="Times New Roman"/>
          <w:sz w:val="26"/>
          <w:szCs w:val="26"/>
        </w:rPr>
        <w:t xml:space="preserve"> (sỏi, cát, than hoạt tính), ngăn khử trùng (cloramin B).</w:t>
      </w:r>
    </w:p>
    <w:p w:rsidR="009F23C9" w:rsidRDefault="009F23C9"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Quy trình xử lý nước thải của bể xử lý nước thải tập trung như sau:</w:t>
      </w:r>
    </w:p>
    <w:p w:rsidR="009F23C9" w:rsidRDefault="009F23C9"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Nước thải sinh hoạt→Ngăn chứa→Ngăn lắng→Ngăn lọc→Ngăn khử trùng→Hố ga (Nước thải đạt QCVN 14:2008/BTNMT (cột B))→Mương tiêu phía Nam dự án tại 01 điểm xả.</w:t>
      </w:r>
    </w:p>
    <w:p w:rsidR="006C55AD" w:rsidRDefault="006C55AD"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(Chi tiết thông số kỹ thuật của bể XLNT tập trung được nêu trong báo cáo đánh giá tác động môi trường)</w:t>
      </w:r>
    </w:p>
    <w:p w:rsidR="006C55AD" w:rsidRPr="00534B21" w:rsidRDefault="006C55AD" w:rsidP="008F03B0">
      <w:pPr>
        <w:rPr>
          <w:rFonts w:ascii="Times New Roman" w:hAnsi="Times New Roman" w:cs="Times New Roman"/>
          <w:b/>
          <w:i/>
          <w:sz w:val="26"/>
          <w:szCs w:val="26"/>
        </w:rPr>
      </w:pPr>
      <w:r w:rsidRPr="00534B21">
        <w:rPr>
          <w:rFonts w:ascii="Times New Roman" w:hAnsi="Times New Roman" w:cs="Times New Roman"/>
          <w:b/>
          <w:i/>
          <w:sz w:val="26"/>
          <w:szCs w:val="26"/>
        </w:rPr>
        <w:t>4.1.2. Các công trình và biện pháp thu gom, xử lý khí thải.</w:t>
      </w:r>
    </w:p>
    <w:p w:rsidR="006C55AD" w:rsidRPr="00534B21" w:rsidRDefault="006C55AD"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w:t>
      </w:r>
    </w:p>
    <w:p w:rsidR="006C55AD" w:rsidRDefault="006C55AD"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phối hợp với nhà thầu thi công thực hiện các công trình, biện pháp bảo vệ môi trường như sau:</w:t>
      </w:r>
    </w:p>
    <w:p w:rsidR="006C55AD" w:rsidRDefault="006C55AD"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Sử dụng tôn hoặc bạt chắc cao 2,5m để bao quanh khuôn viên khu vực xây dựng dự án để hạn chế bụi, khí thải ảnh hưởng đến môi trường xung quanh.</w:t>
      </w:r>
    </w:p>
    <w:p w:rsidR="006C55AD" w:rsidRDefault="006C55AD"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Sử dụng phương tiện vận chuyển, máy móc, thiết bị </w:t>
      </w:r>
      <w:r w:rsidR="00554019">
        <w:rPr>
          <w:rFonts w:ascii="Times New Roman" w:hAnsi="Times New Roman" w:cs="Times New Roman"/>
          <w:sz w:val="26"/>
          <w:szCs w:val="26"/>
        </w:rPr>
        <w:t>thi công đaht tiêu chuẩn quy định về mức độ an toàn kỹ thuật và an toàn môi trường, không sử dụng thiết bị thi công cũ, lạc hậu.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rsidR="00554019" w:rsidRDefault="00554019"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Không đốt tất cả các loại chất thải phát sinh trong quá trình xây dựng dự án đặc biệt là plastic, cao su bởi khí đốt các chất này </w:t>
      </w:r>
      <w:r w:rsidR="00E173F6">
        <w:rPr>
          <w:rFonts w:ascii="Times New Roman" w:hAnsi="Times New Roman" w:cs="Times New Roman"/>
          <w:sz w:val="26"/>
          <w:szCs w:val="26"/>
        </w:rPr>
        <w:t>sinh ra một hàm lượng lớn các hợp chất dioxin và khói bụi của chúng gây ảnh hưởng xấu đến môi trường.</w:t>
      </w:r>
    </w:p>
    <w:p w:rsidR="00E173F6" w:rsidRDefault="00E173F6"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các hạng mục đổ bê tông lớn, dự án ký hợp đồng với các công ty chuyên cung cấp vữa bê tông cũng như vận chuyển cát, đá đến khu vực dự án;</w:t>
      </w:r>
    </w:p>
    <w:p w:rsidR="00E173F6" w:rsidRPr="00534B21" w:rsidRDefault="00E173F6"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E173F6" w:rsidRDefault="0020303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Biện pháp giảm thiểu bụi, khí thải từ hoạt động giao thông:</w:t>
      </w:r>
    </w:p>
    <w:p w:rsidR="0020303A" w:rsidRDefault="0020303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Thiết kế phân khu để xe cho từng khu vực như khu để xe cho giáo viên, khu để xe cho học sinh,…</w:t>
      </w:r>
    </w:p>
    <w:p w:rsidR="0020303A" w:rsidRDefault="0020303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Đường giao thông nội bộ trong khuôn viên trường học </w:t>
      </w:r>
      <w:r w:rsidR="00443540">
        <w:rPr>
          <w:rFonts w:ascii="Times New Roman" w:hAnsi="Times New Roman" w:cs="Times New Roman"/>
          <w:sz w:val="26"/>
          <w:szCs w:val="26"/>
        </w:rPr>
        <w:t>đều được đổ bê tông để giảm thiểu bụi bị cuốn bay vào không khí.</w:t>
      </w:r>
    </w:p>
    <w:p w:rsidR="00443540" w:rsidRDefault="00443540"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Xây dựng chế dộ vận hành xe, các phương tiện giao thông ra vào hợp lý. Xe khi vào đến trường phải chạy chậm với tốc độ cho phép.</w:t>
      </w:r>
    </w:p>
    <w:p w:rsidR="00443540" w:rsidRDefault="00443540"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Biện pháp giảm thiểu hơi mùi từ bể xử lý nước thải sinh hoạt tập trung:</w:t>
      </w:r>
    </w:p>
    <w:p w:rsidR="00443540" w:rsidRDefault="00443540"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Bể xử lý được xây ngầm trong khuôn viên cây xanh gần cổng chính trường học, các ngăn của bể xử lý thiết kế có nắp đậy bằng bê tông cốt thép để giảm thiểu phát sinh hơi mùi.</w:t>
      </w:r>
    </w:p>
    <w:p w:rsidR="00574324" w:rsidRDefault="00443540"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835DA">
        <w:rPr>
          <w:rFonts w:ascii="Times New Roman" w:hAnsi="Times New Roman" w:cs="Times New Roman"/>
          <w:sz w:val="26"/>
          <w:szCs w:val="26"/>
        </w:rPr>
        <w:t>Định kỳ 1-2 tuần/lần tiến hành phun thuốc sát trùng hoặc rắc vôi bột xung quanh khu vực xử lý nước thải để hạn chế hơi mùi phát sinh</w:t>
      </w:r>
    </w:p>
    <w:p w:rsidR="00443540" w:rsidRDefault="00574324"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Trồng cây xanh với diện tích khoảng 3.858,7 m</w:t>
      </w:r>
      <w:r>
        <w:rPr>
          <w:rFonts w:ascii="Times New Roman" w:hAnsi="Times New Roman" w:cs="Times New Roman"/>
          <w:sz w:val="26"/>
          <w:szCs w:val="26"/>
          <w:vertAlign w:val="superscript"/>
        </w:rPr>
        <w:t>2</w:t>
      </w:r>
      <w:r>
        <w:rPr>
          <w:rFonts w:ascii="Times New Roman" w:hAnsi="Times New Roman" w:cs="Times New Roman"/>
          <w:sz w:val="26"/>
          <w:szCs w:val="26"/>
        </w:rPr>
        <w:t>, chiếm 30,51% ổng diện tích mặt bằng dự án.</w:t>
      </w:r>
    </w:p>
    <w:p w:rsidR="00574324" w:rsidRPr="00534B21" w:rsidRDefault="00574324" w:rsidP="008F03B0">
      <w:pPr>
        <w:rPr>
          <w:rFonts w:ascii="Times New Roman" w:hAnsi="Times New Roman" w:cs="Times New Roman"/>
          <w:b/>
          <w:i/>
          <w:sz w:val="26"/>
          <w:szCs w:val="26"/>
        </w:rPr>
      </w:pPr>
      <w:r w:rsidRPr="00534B21">
        <w:rPr>
          <w:rFonts w:ascii="Times New Roman" w:hAnsi="Times New Roman" w:cs="Times New Roman"/>
          <w:b/>
          <w:i/>
          <w:sz w:val="26"/>
          <w:szCs w:val="26"/>
        </w:rPr>
        <w:t>4.2. Các công trình, biện pháp quản lý chất thải rắn, chất thải nguy hại</w:t>
      </w:r>
      <w:r w:rsidR="0002309F" w:rsidRPr="00534B21">
        <w:rPr>
          <w:rFonts w:ascii="Times New Roman" w:hAnsi="Times New Roman" w:cs="Times New Roman"/>
          <w:b/>
          <w:i/>
          <w:sz w:val="26"/>
          <w:szCs w:val="26"/>
        </w:rPr>
        <w:t>.</w:t>
      </w:r>
    </w:p>
    <w:p w:rsidR="0002309F" w:rsidRPr="00534B21" w:rsidRDefault="0002309F" w:rsidP="008F03B0">
      <w:pPr>
        <w:rPr>
          <w:rFonts w:ascii="Times New Roman" w:hAnsi="Times New Roman" w:cs="Times New Roman"/>
          <w:b/>
          <w:i/>
          <w:sz w:val="26"/>
          <w:szCs w:val="26"/>
        </w:rPr>
      </w:pPr>
      <w:r w:rsidRPr="00534B21">
        <w:rPr>
          <w:rFonts w:ascii="Times New Roman" w:hAnsi="Times New Roman" w:cs="Times New Roman"/>
          <w:b/>
          <w:i/>
          <w:sz w:val="26"/>
          <w:szCs w:val="26"/>
        </w:rPr>
        <w:t>4.2.1. Công trình, biện phap quản lý chất thải rắn thông thường.</w:t>
      </w:r>
    </w:p>
    <w:p w:rsidR="0002309F" w:rsidRDefault="000230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Yêu cầu về bảo vệ môi trường: Thu gom, xử lý các loại chất thải rắn thông thường phát sinh trong quá trình thực hiện dự án đảm bảo các yêu cầu về an toàn và vệ sinh môi </w:t>
      </w:r>
      <w:r>
        <w:rPr>
          <w:rFonts w:ascii="Times New Roman" w:hAnsi="Times New Roman" w:cs="Times New Roman"/>
          <w:sz w:val="26"/>
          <w:szCs w:val="26"/>
        </w:rPr>
        <w:lastRenderedPageBreak/>
        <w:t>trường theo quy định tại Luật Bảo vệ môi trường, Nghị định số 08/2022/NĐ-CP ngày 10/01/2022 của chính phủ và Thông tư số 02/0222/TT-BTNMT ngày 10/01/2022 của Bộ tài nguyên và Môi trường</w:t>
      </w:r>
    </w:p>
    <w:p w:rsidR="0002309F" w:rsidRPr="00534B21" w:rsidRDefault="00534B21"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xml:space="preserve">* </w:t>
      </w:r>
      <w:r w:rsidR="0002309F" w:rsidRPr="00534B21">
        <w:rPr>
          <w:rFonts w:ascii="Times New Roman" w:hAnsi="Times New Roman" w:cs="Times New Roman"/>
          <w:i/>
          <w:sz w:val="26"/>
          <w:szCs w:val="26"/>
        </w:rPr>
        <w:t>Giai đoạn thi công xây dựng</w:t>
      </w:r>
    </w:p>
    <w:p w:rsidR="0002309F" w:rsidRDefault="000230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phối hợp với nhà thầu thi công thực hiện các công trình, biện pháp bảo vệ môi trường như sau:</w:t>
      </w:r>
    </w:p>
    <w:p w:rsidR="0002309F" w:rsidRDefault="000230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chất thải rắn sinh hoạt: Bố trí 02 thùng rác (thể tích 100l/thùng) tại khu vực dự án để thu gom chất thải rắn sinh hoạt. Hợp đồng với đơn vị có chức năng ở địa phương thu gom, vận chuyển, xử lý theo quy định.</w:t>
      </w:r>
    </w:p>
    <w:p w:rsidR="0002309F" w:rsidRDefault="000230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chất thải rắn xây dựng:</w:t>
      </w:r>
    </w:p>
    <w:p w:rsidR="0002309F" w:rsidRDefault="000230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w:t>
      </w:r>
      <w:r w:rsidR="001E0D7E">
        <w:rPr>
          <w:rFonts w:ascii="Times New Roman" w:hAnsi="Times New Roman" w:cs="Times New Roman"/>
          <w:sz w:val="26"/>
          <w:szCs w:val="26"/>
        </w:rPr>
        <w:t>đồng xử lý chất thải xây dựng trong thời gian sớm nhất, thời gian lưu chứa chất thải không quá 02 ngày.</w:t>
      </w:r>
    </w:p>
    <w:p w:rsidR="001E0D7E" w:rsidRDefault="001E0D7E"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khối lượng đất hữu cơ được bóc tách từ bề mặt đất lúa sẽ được vận chuyển đến khu vực đất trồng lúa trũng của xã giao cho dân canh tác có diện tích khoảng 5ha, cách dự án khoảng 200m</w:t>
      </w:r>
    </w:p>
    <w:p w:rsidR="001E0D7E" w:rsidRPr="00534B21" w:rsidRDefault="001E0D7E"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1E0D7E" w:rsidRDefault="001E0D7E"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Rác thải sinh hoạt: Trong từng lớp học đều có 1 bộ dụng cụ để làm vệ sinh bao gồm chổi quét, sọt rác, hót rác. Hàng ngày rác từ lớp học và rác khi làm vệ sinh xung quanh khuôn viên trường được thu gom tập trung về các thùng chứa có nắp đậy(tổng 5 thùng chứa thể tích 120 lít/thùng). Nhà trường sẽ hợp đồng với đơn vị chức năng thu gom, phân loại, xử lý tại khu xử lý rác thải của xã.</w:t>
      </w:r>
    </w:p>
    <w:p w:rsidR="00A241D4" w:rsidRDefault="00A241D4"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chất thải rắn là vật liệu lọc (Sỏi cuội, cát, than hoạt tính) từ bể xử lý nước thải sinh hoạt tập trung của khu dân cư, khi phát sinh sẽ được nhà trường hợp đồng với đơn vị có chức năng thu gom xử lý theo quy định.</w:t>
      </w:r>
    </w:p>
    <w:p w:rsidR="00A241D4" w:rsidRPr="00534B21" w:rsidRDefault="00A241D4" w:rsidP="008F03B0">
      <w:pPr>
        <w:rPr>
          <w:rFonts w:ascii="Times New Roman" w:hAnsi="Times New Roman" w:cs="Times New Roman"/>
          <w:b/>
          <w:i/>
          <w:sz w:val="26"/>
          <w:szCs w:val="26"/>
        </w:rPr>
      </w:pPr>
      <w:r w:rsidRPr="00534B21">
        <w:rPr>
          <w:rFonts w:ascii="Times New Roman" w:hAnsi="Times New Roman" w:cs="Times New Roman"/>
          <w:b/>
          <w:i/>
          <w:sz w:val="26"/>
          <w:szCs w:val="26"/>
        </w:rPr>
        <w:t>4.2.2. Công trình, biện pháp quản lý chất thải nguy hại.</w:t>
      </w:r>
    </w:p>
    <w:p w:rsidR="00A241D4" w:rsidRDefault="00A241D4"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Yêu cầu về bảo vệ môi trường. Thu gom, xử lý chất thải nguy hại phát sinh đảm bảo các yêu cầu theo quy định tại Luật Bảo vệ môi trường, Nghị định số 08/2022/NĐ-CP </w:t>
      </w:r>
      <w:r>
        <w:rPr>
          <w:rFonts w:ascii="Times New Roman" w:hAnsi="Times New Roman" w:cs="Times New Roman"/>
          <w:sz w:val="26"/>
          <w:szCs w:val="26"/>
        </w:rPr>
        <w:lastRenderedPageBreak/>
        <w:t>ngày 10/01/2022 của Chính phủ và Thông tư 02/2022/TT-BTNMT ngày 10/01/2022 của Bộ Tài nguyên và Môi trường</w:t>
      </w:r>
    </w:p>
    <w:p w:rsidR="00497862" w:rsidRPr="00534B21" w:rsidRDefault="00497862"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w:t>
      </w:r>
      <w:r w:rsidR="00534B21">
        <w:rPr>
          <w:rFonts w:ascii="Times New Roman" w:hAnsi="Times New Roman" w:cs="Times New Roman"/>
          <w:i/>
          <w:sz w:val="26"/>
          <w:szCs w:val="26"/>
        </w:rPr>
        <w:t>:</w:t>
      </w:r>
    </w:p>
    <w:p w:rsidR="00497862" w:rsidRDefault="00497862"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phối hợp với nhà thầu thi công thực hiện các công trình, biện pháp bảo vệ môi trường như sau:</w:t>
      </w:r>
    </w:p>
    <w:p w:rsidR="00497862" w:rsidRDefault="00497862"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bố trí kho lưu giữ chất thải nguy hại có diện tích 5m</w:t>
      </w:r>
      <w:r>
        <w:rPr>
          <w:rFonts w:ascii="Times New Roman" w:hAnsi="Times New Roman" w:cs="Times New Roman"/>
          <w:sz w:val="26"/>
          <w:szCs w:val="26"/>
          <w:vertAlign w:val="superscript"/>
        </w:rPr>
        <w:t>2</w:t>
      </w:r>
      <w:r>
        <w:rPr>
          <w:rFonts w:ascii="Times New Roman" w:hAnsi="Times New Roman" w:cs="Times New Roman"/>
          <w:sz w:val="26"/>
          <w:szCs w:val="26"/>
        </w:rPr>
        <w:t xml:space="preserve"> có mái che bố trí gần khu vực kho chứa sắt thép, xi măng trong khu vực dự án; trong kho bố trí 03 thùng chứa (thể tích 50 lít/thùng).</w:t>
      </w:r>
    </w:p>
    <w:p w:rsidR="00497862" w:rsidRDefault="00497862"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ký hợp đồng với đơn vị có chức năng để thu gom, vận chuyển và xử lý chất thải nguy hại phát sinh theo quy định.</w:t>
      </w:r>
    </w:p>
    <w:p w:rsidR="00497862" w:rsidRPr="00534B21" w:rsidRDefault="00497862"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497862" w:rsidRDefault="00581D2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Lượng chất thải rắn này phát sinh không thường xuyên , với khối lượng nhỏ, nên khi phát sinh sẽ được đơn vị bảo dưỡng sửa chữa mang đi hoặc được thu gom và chuyển giao cho đơn vị có chức năng vận chuyển xử lý</w:t>
      </w:r>
    </w:p>
    <w:p w:rsidR="00581D2C" w:rsidRPr="00534B21" w:rsidRDefault="00581D2C" w:rsidP="008F03B0">
      <w:pPr>
        <w:rPr>
          <w:rFonts w:ascii="Times New Roman" w:hAnsi="Times New Roman" w:cs="Times New Roman"/>
          <w:b/>
          <w:i/>
          <w:sz w:val="26"/>
          <w:szCs w:val="26"/>
        </w:rPr>
      </w:pPr>
      <w:r w:rsidRPr="00534B21">
        <w:rPr>
          <w:rFonts w:ascii="Times New Roman" w:hAnsi="Times New Roman" w:cs="Times New Roman"/>
          <w:b/>
          <w:i/>
          <w:sz w:val="26"/>
          <w:szCs w:val="26"/>
        </w:rPr>
        <w:t>4.3. Công trình, biện pháp giảm thiểu tác động do tiếng ồn, độ rung</w:t>
      </w:r>
    </w:p>
    <w:p w:rsidR="00581D2C" w:rsidRPr="00534B21" w:rsidRDefault="00581D2C"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w:t>
      </w:r>
    </w:p>
    <w:p w:rsidR="00581D2C" w:rsidRDefault="00581D2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Chủ dự án sẽ phối hợp với nhà thầu thi công  thực hiện các công trình, biện pháp bảo vệ môi trường như sau:</w:t>
      </w:r>
    </w:p>
    <w:p w:rsidR="00581D2C" w:rsidRDefault="00581D2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Bố trí vị trí đặt thiết bị </w:t>
      </w:r>
      <w:r w:rsidR="00574133">
        <w:rPr>
          <w:rFonts w:ascii="Times New Roman" w:hAnsi="Times New Roman" w:cs="Times New Roman"/>
          <w:sz w:val="26"/>
          <w:szCs w:val="26"/>
        </w:rPr>
        <w:t>xây dựng xa khu vực gần khu dân cư, có kế hoạch sử dụng thiết bị hợp lý tránh sử dụng đồng thời nhiều thiết bị.</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Không sử dụng máy móc thiết bị quá cũ trong thi công xây dựng.</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Không làm việc vào những giờ nghỉ ngơi từ 22h hôm trước đến 6h sáng ngày hôm sau từ 11h đến 13h</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Hạn chế hoạt động cùng một lúc các máy móc có phát sinh tiếng ồn lớn, nhằm tránh sự cộng hưởng làm gia tăng độ ồn.</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Biện pháp dùng các kết cấu đàn hồi giảm rung như hộp dầu giảm chấn, gối đàn hồi kim loại, đệm đàn hồi kim loại, hối đàn hồi cao su, đệm đàn hồi cao su…</w:t>
      </w:r>
    </w:p>
    <w:p w:rsidR="00574133" w:rsidRPr="00534B21" w:rsidRDefault="00574133" w:rsidP="008F03B0">
      <w:pPr>
        <w:rPr>
          <w:rFonts w:ascii="Times New Roman" w:hAnsi="Times New Roman" w:cs="Times New Roman"/>
          <w:b/>
          <w:i/>
          <w:sz w:val="26"/>
          <w:szCs w:val="26"/>
        </w:rPr>
      </w:pPr>
      <w:r w:rsidRPr="00534B21">
        <w:rPr>
          <w:rFonts w:ascii="Times New Roman" w:hAnsi="Times New Roman" w:cs="Times New Roman"/>
          <w:b/>
          <w:i/>
          <w:sz w:val="26"/>
          <w:szCs w:val="26"/>
        </w:rPr>
        <w:t>4.4. Công trình, biện pháp bảo vệ môi trường khác:</w:t>
      </w:r>
    </w:p>
    <w:p w:rsidR="00574133" w:rsidRPr="00534B21" w:rsidRDefault="00574133"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thi công, xây dựng.</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Chủ dự án sẽ phối hợp với nhà thầu thi công thực hiện các công trình, biện pháp bảo vệ môi trường như sau:</w:t>
      </w:r>
    </w:p>
    <w:p w:rsidR="00574133" w:rsidRDefault="00574133"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w:t>
      </w:r>
      <w:r w:rsidR="006737BA">
        <w:rPr>
          <w:rFonts w:ascii="Times New Roman" w:hAnsi="Times New Roman" w:cs="Times New Roman"/>
          <w:sz w:val="26"/>
          <w:szCs w:val="26"/>
        </w:rPr>
        <w:t>n pháp giảm thiểu tác động của dịch bệnh</w:t>
      </w:r>
    </w:p>
    <w:p w:rsidR="006737BA" w:rsidRDefault="006737B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Tổ chức cuộc sống cho công nhân, đảm bảo các điều kiện sinh hoạt như nước sạch, ăn, ở,….Công nhân thi công ngoài trời trong điều kiện thời tiết không thuận lợi, đuộc trang bị đầy đủ bảo hộ lao động để thời tiết không làm ảnh hưởng tới sức khỏe của họ, bệnh dịch không xảy ra và không làm ảnh hưởng tới môi trường khu vực. Trang bị tủ thuốc tại công trường để sơ cứu kịp thời khi xẩy ra tai nạn lao động.</w:t>
      </w:r>
    </w:p>
    <w:p w:rsidR="006737BA" w:rsidRDefault="006737B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Biện pháp giảm thiểu đối với an toàn lao động:</w:t>
      </w:r>
    </w:p>
    <w:p w:rsidR="006737BA" w:rsidRDefault="006737B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Khi thi công trên cao, vận chuyển, bốc dỡ và lắp đặt máy móc thiết bị, sử dụng điện phục vụ cho thi công… trang bị đủ các phương tiện bảo hộ lao động như: mũ cứng bảo hiểm trên công trường, khẩu trang, áo phản quang, đèn tín hiệu…; Công nhân trực tiếp thi công được huấn luyện và thực hành thao tác, kiểm tra, vận hành đúng kỹ thuật và đáp ứng kịp thời khi có sự cố xảy ra.</w:t>
      </w:r>
    </w:p>
    <w:p w:rsidR="006737BA" w:rsidRPr="00534B21" w:rsidRDefault="006737BA"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Giai đoạn vận hành:</w:t>
      </w:r>
    </w:p>
    <w:p w:rsidR="006737BA" w:rsidRDefault="006737BA"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Công trình, biện pháp ứng phó sự cố bể xử lý nước thải sinh hoạt tập trung:</w:t>
      </w:r>
    </w:p>
    <w:p w:rsidR="00D70765" w:rsidRDefault="00D70765"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Vận hành thường xuyên bể xử lý nước thải sinh hoạt tập trung đảm bảo hệ thống luôn trong trạng thái hoạt động ổn định nhất.</w:t>
      </w:r>
    </w:p>
    <w:p w:rsidR="00D70765" w:rsidRDefault="00D70765"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Bể xử lý nước thải sinh hoạt tập trung phải thường xuyên được duy tu, kịp thời phát hiện những chỗ rỏ rỉ, hư hại để xử lý kịp thời tránh rỏ rỉ nước thải chưa xử lý ra ngoài môi trường.</w:t>
      </w:r>
    </w:p>
    <w:p w:rsidR="00D70765" w:rsidRDefault="00D70765"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Khi bể xử lý nước thải sinh hoạt tập trung gặp sự cố như nước thải sau xử lý không đạt quy chuẩn cho phép, Nhà trường sẽ cử cán bộ tiến hành kiểm tra bể xử lý, tìm nguyên nhân có biện pháp khắc phục kịp thời. Sau khi khắc phục sự cố, nước thải sau xử lý đảm bảo đạt quy chuẩn cho phép QCVN 14:2008/BTNMT (cột B) và thải ra mương phía Nam dự án</w:t>
      </w:r>
    </w:p>
    <w:p w:rsidR="00D70765" w:rsidRDefault="00D70765"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Biện pháp phòng ngừa, ứng phó sự cố cháy nổ:</w:t>
      </w:r>
    </w:p>
    <w:p w:rsidR="00D70765" w:rsidRDefault="00D70765"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Hệ thống phòng cháy chữa cháy được bố trí phù hợp trong khuôn viên nhà trường. Quy mô và thiết bị được bố trí đáp ứng các quy định của Nhà nước về an toàn phòng cháy và được cơ quan chức năng kiểm tra, chấp thuận.</w:t>
      </w:r>
    </w:p>
    <w:p w:rsidR="00D70765" w:rsidRPr="00534B21" w:rsidRDefault="00D70765" w:rsidP="00534B21">
      <w:pPr>
        <w:spacing w:after="0" w:line="360" w:lineRule="auto"/>
        <w:jc w:val="both"/>
        <w:rPr>
          <w:rFonts w:ascii="Times New Roman" w:hAnsi="Times New Roman" w:cs="Times New Roman"/>
          <w:b/>
          <w:sz w:val="26"/>
          <w:szCs w:val="26"/>
        </w:rPr>
      </w:pPr>
      <w:r w:rsidRPr="00534B21">
        <w:rPr>
          <w:rFonts w:ascii="Times New Roman" w:hAnsi="Times New Roman" w:cs="Times New Roman"/>
          <w:b/>
          <w:sz w:val="26"/>
          <w:szCs w:val="26"/>
        </w:rPr>
        <w:lastRenderedPageBreak/>
        <w:t>5. Chương trình quản lý và giám sát môi trường.</w:t>
      </w:r>
    </w:p>
    <w:p w:rsidR="00D70765" w:rsidRPr="00534B21" w:rsidRDefault="00D70765" w:rsidP="00534B21">
      <w:pPr>
        <w:spacing w:after="0" w:line="360" w:lineRule="auto"/>
        <w:jc w:val="both"/>
        <w:rPr>
          <w:rFonts w:ascii="Times New Roman" w:hAnsi="Times New Roman" w:cs="Times New Roman"/>
          <w:b/>
          <w:i/>
          <w:sz w:val="26"/>
          <w:szCs w:val="26"/>
        </w:rPr>
      </w:pPr>
      <w:r w:rsidRPr="00534B21">
        <w:rPr>
          <w:rFonts w:ascii="Times New Roman" w:hAnsi="Times New Roman" w:cs="Times New Roman"/>
          <w:b/>
          <w:i/>
          <w:sz w:val="26"/>
          <w:szCs w:val="26"/>
        </w:rPr>
        <w:t>5.1. Chương trình quản lý môi trường.</w:t>
      </w:r>
    </w:p>
    <w:p w:rsidR="00D70765"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Thực hiện đúng quy định pháp luật về bảo vệ môi trường trong giai đoạn vận hành của dự án.</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Vận hành thường xuyên bể xử lý nước thải sinh hoạt tập trung đảm bảo nước thải được xử lý đạt quy chuẩn cho phép trước khi thải ra ngoài môi trường. Thực hiện quan trắc, giám sát môi trường nước thải theo quy định.</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Tuyền truyền, khuyến khích phân loại rác thải tại nguồn. Chịu trách nhiệm quản lý việc thu gom, vận chuyển, xử lý chất thải rắn sinh hoạt.</w:t>
      </w:r>
    </w:p>
    <w:p w:rsidR="00D6206C" w:rsidRPr="00534B21" w:rsidRDefault="00D6206C" w:rsidP="00534B21">
      <w:pPr>
        <w:jc w:val="both"/>
        <w:rPr>
          <w:rFonts w:ascii="Times New Roman" w:hAnsi="Times New Roman" w:cs="Times New Roman"/>
          <w:b/>
          <w:i/>
          <w:sz w:val="26"/>
          <w:szCs w:val="26"/>
        </w:rPr>
      </w:pPr>
      <w:r w:rsidRPr="00534B21">
        <w:rPr>
          <w:rFonts w:ascii="Times New Roman" w:hAnsi="Times New Roman" w:cs="Times New Roman"/>
          <w:b/>
          <w:i/>
          <w:sz w:val="26"/>
          <w:szCs w:val="26"/>
        </w:rPr>
        <w:t>5.2. Chương trình giám sát môi trường</w:t>
      </w:r>
    </w:p>
    <w:p w:rsidR="00D6206C" w:rsidRPr="00534B21" w:rsidRDefault="00D6206C" w:rsidP="00534B21">
      <w:pPr>
        <w:jc w:val="both"/>
        <w:rPr>
          <w:rFonts w:ascii="Times New Roman" w:hAnsi="Times New Roman" w:cs="Times New Roman"/>
          <w:b/>
          <w:i/>
          <w:sz w:val="26"/>
          <w:szCs w:val="26"/>
        </w:rPr>
      </w:pPr>
      <w:r w:rsidRPr="00534B21">
        <w:rPr>
          <w:rFonts w:ascii="Times New Roman" w:hAnsi="Times New Roman" w:cs="Times New Roman"/>
          <w:b/>
          <w:i/>
          <w:sz w:val="26"/>
          <w:szCs w:val="26"/>
        </w:rPr>
        <w:t>5.2.1. Giám sát môi trường trong giai đoạn thi công xây dựng</w:t>
      </w:r>
    </w:p>
    <w:p w:rsidR="00D6206C" w:rsidRPr="00534B21" w:rsidRDefault="00D6206C"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Môi trường không khí xung quanh:</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Vị trí giám sát: 02 vị trí cuối hướng gió ưu tiên gần khu dân cư tại khu vực xây dựng dự án.</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Thông số giám sát: Tiếng ồn, bụi lơ lửng, Co, SO</w:t>
      </w:r>
      <w:r>
        <w:rPr>
          <w:rFonts w:ascii="Times New Roman" w:hAnsi="Times New Roman" w:cs="Times New Roman"/>
          <w:sz w:val="26"/>
          <w:szCs w:val="26"/>
          <w:vertAlign w:val="subscript"/>
        </w:rPr>
        <w:t>2</w:t>
      </w:r>
      <w:r>
        <w:rPr>
          <w:rFonts w:ascii="Times New Roman" w:hAnsi="Times New Roman" w:cs="Times New Roman"/>
          <w:sz w:val="26"/>
          <w:szCs w:val="26"/>
        </w:rPr>
        <w:t>, NO</w:t>
      </w:r>
      <w:r>
        <w:rPr>
          <w:rFonts w:ascii="Times New Roman" w:hAnsi="Times New Roman" w:cs="Times New Roman"/>
          <w:sz w:val="26"/>
          <w:szCs w:val="26"/>
          <w:vertAlign w:val="subscript"/>
        </w:rPr>
        <w:t>2</w:t>
      </w:r>
      <w:r>
        <w:rPr>
          <w:rFonts w:ascii="Times New Roman" w:hAnsi="Times New Roman" w:cs="Times New Roman"/>
          <w:sz w:val="26"/>
          <w:szCs w:val="26"/>
        </w:rPr>
        <w:t>.</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Tần suất giám sát: 6 tháng/lần</w:t>
      </w:r>
    </w:p>
    <w:p w:rsidR="00D6206C" w:rsidRDefault="00D6206C"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5239F">
        <w:rPr>
          <w:rFonts w:ascii="Times New Roman" w:hAnsi="Times New Roman" w:cs="Times New Roman"/>
          <w:sz w:val="26"/>
          <w:szCs w:val="26"/>
        </w:rPr>
        <w:t>Quy chuẩn so sánh: QCVN 05:2023/BTNMT – Quy chuẩn ký thuật quốc gia về chất lượng không khí xung quanh; QCVN 26:2010/BTMT – Quy chuẩn kỹ thuật quốc gia về tiếng ồn.</w:t>
      </w:r>
    </w:p>
    <w:p w:rsidR="0075239F" w:rsidRPr="00534B21" w:rsidRDefault="0075239F" w:rsidP="00534B21">
      <w:pPr>
        <w:jc w:val="both"/>
        <w:rPr>
          <w:rFonts w:ascii="Times New Roman" w:hAnsi="Times New Roman" w:cs="Times New Roman"/>
          <w:b/>
          <w:i/>
          <w:sz w:val="26"/>
          <w:szCs w:val="26"/>
        </w:rPr>
      </w:pPr>
      <w:r w:rsidRPr="00534B21">
        <w:rPr>
          <w:rFonts w:ascii="Times New Roman" w:hAnsi="Times New Roman" w:cs="Times New Roman"/>
          <w:b/>
          <w:i/>
          <w:sz w:val="26"/>
          <w:szCs w:val="26"/>
        </w:rPr>
        <w:t>5.2.2. Giám sát môi trường trong giai đoạn vận hành.</w:t>
      </w:r>
    </w:p>
    <w:p w:rsidR="0075239F" w:rsidRPr="00534B21" w:rsidRDefault="0075239F" w:rsidP="00534B21">
      <w:pPr>
        <w:spacing w:after="0" w:line="360" w:lineRule="auto"/>
        <w:ind w:firstLine="567"/>
        <w:jc w:val="both"/>
        <w:rPr>
          <w:rFonts w:ascii="Times New Roman" w:hAnsi="Times New Roman" w:cs="Times New Roman"/>
          <w:i/>
          <w:sz w:val="26"/>
          <w:szCs w:val="26"/>
        </w:rPr>
      </w:pPr>
      <w:r w:rsidRPr="00534B21">
        <w:rPr>
          <w:rFonts w:ascii="Times New Roman" w:hAnsi="Times New Roman" w:cs="Times New Roman"/>
          <w:i/>
          <w:sz w:val="26"/>
          <w:szCs w:val="26"/>
        </w:rPr>
        <w:t>* Giám sát môi trường nước thải:</w:t>
      </w:r>
    </w:p>
    <w:p w:rsidR="0075239F" w:rsidRDefault="007523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Vị trí quan trắc, giám sát: 02 mẫu</w:t>
      </w:r>
    </w:p>
    <w:p w:rsidR="0075239F" w:rsidRDefault="007523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+ 01 mẫu lấy tại ngăn thu gom của bể xử lý nước thải sinh hoạt tập trung.</w:t>
      </w:r>
    </w:p>
    <w:p w:rsidR="0075239F" w:rsidRDefault="007523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+ 01 mẫu lấy tại hố ga sau ngăn khử trùng của bể xử lý nước thải sinh hoạt tập trung trước khi thải ra mương phía Nam dự án.</w:t>
      </w:r>
    </w:p>
    <w:p w:rsidR="0075239F" w:rsidRDefault="0075239F" w:rsidP="00534B2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Thông số quan trắc, giám sát: pH; BOD</w:t>
      </w:r>
      <w:r>
        <w:rPr>
          <w:rFonts w:ascii="Times New Roman" w:hAnsi="Times New Roman" w:cs="Times New Roman"/>
          <w:sz w:val="26"/>
          <w:szCs w:val="26"/>
          <w:vertAlign w:val="subscript"/>
        </w:rPr>
        <w:t>5</w:t>
      </w:r>
      <w:r>
        <w:rPr>
          <w:rFonts w:ascii="Times New Roman" w:hAnsi="Times New Roman" w:cs="Times New Roman"/>
          <w:sz w:val="26"/>
          <w:szCs w:val="26"/>
        </w:rPr>
        <w:t>, tổng chất rắn lơ lửng (TSS); tổng chất rắn hòa tan; sunfua; Amoni (tính theo N); Nitrat, photphat (tính theo P); tổng các chất hoạt động bề mặt; tổng Coliforms</w:t>
      </w:r>
    </w:p>
    <w:p w:rsidR="0075239F" w:rsidRPr="0075239F" w:rsidRDefault="0075239F" w:rsidP="00534B21">
      <w:pPr>
        <w:spacing w:after="0" w:line="360" w:lineRule="auto"/>
        <w:ind w:firstLine="567"/>
        <w:jc w:val="both"/>
        <w:rPr>
          <w:rFonts w:ascii="Times New Roman" w:eastAsia="Times New Roman" w:hAnsi="Times New Roman" w:cs="Times New Roman"/>
          <w:sz w:val="26"/>
          <w:szCs w:val="26"/>
        </w:rPr>
      </w:pPr>
      <w:r w:rsidRPr="0075239F">
        <w:rPr>
          <w:rFonts w:ascii="Times New Roman" w:eastAsia="Times New Roman" w:hAnsi="Times New Roman" w:cs="Times New Roman"/>
          <w:sz w:val="26"/>
          <w:szCs w:val="26"/>
        </w:rPr>
        <w:t>- Tần suất quan trắc giám sát: 6 tháng/lần (2 lần/năm).</w:t>
      </w:r>
    </w:p>
    <w:p w:rsidR="0075239F" w:rsidRDefault="0075239F" w:rsidP="00534B21">
      <w:pPr>
        <w:spacing w:after="0" w:line="360" w:lineRule="auto"/>
        <w:ind w:firstLine="567"/>
        <w:jc w:val="both"/>
        <w:rPr>
          <w:rFonts w:ascii="Times New Roman" w:eastAsia="Times New Roman" w:hAnsi="Times New Roman" w:cs="Times New Roman"/>
          <w:sz w:val="26"/>
          <w:szCs w:val="26"/>
        </w:rPr>
      </w:pPr>
      <w:r w:rsidRPr="0075239F">
        <w:rPr>
          <w:rFonts w:ascii="Times New Roman" w:eastAsia="Times New Roman" w:hAnsi="Times New Roman" w:cs="Times New Roman"/>
          <w:sz w:val="26"/>
          <w:szCs w:val="26"/>
        </w:rPr>
        <w:lastRenderedPageBreak/>
        <w:t>- Quy chuẩn so sánh: QCVN 14:2008/BTNMT (cột B) - Quy chuẩn kỹ thuật quốc gia về nước th</w:t>
      </w:r>
      <w:r>
        <w:rPr>
          <w:rFonts w:ascii="Times New Roman" w:eastAsia="Times New Roman" w:hAnsi="Times New Roman" w:cs="Times New Roman"/>
          <w:sz w:val="26"/>
          <w:szCs w:val="26"/>
        </w:rPr>
        <w:t>ả</w:t>
      </w:r>
      <w:r w:rsidR="00FA4E9C">
        <w:rPr>
          <w:rFonts w:ascii="Times New Roman" w:eastAsia="Times New Roman" w:hAnsi="Times New Roman" w:cs="Times New Roman"/>
          <w:sz w:val="26"/>
          <w:szCs w:val="26"/>
        </w:rPr>
        <w:t>i sinh hoạt ( Hệ số áp dụng K= 1</w:t>
      </w:r>
      <w:r>
        <w:rPr>
          <w:rFonts w:ascii="Times New Roman" w:eastAsia="Times New Roman" w:hAnsi="Times New Roman" w:cs="Times New Roman"/>
          <w:sz w:val="26"/>
          <w:szCs w:val="26"/>
        </w:rPr>
        <w:t xml:space="preserve"> vì dự án có diện tích</w:t>
      </w:r>
      <w:r w:rsidR="00FA4E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FA4E9C" w:rsidRPr="008F03B0">
        <w:rPr>
          <w:color w:val="000000"/>
          <w:sz w:val="26"/>
          <w:szCs w:val="26"/>
          <w:lang w:val="nl-NL"/>
        </w:rPr>
        <w:t>12.646,7m</w:t>
      </w:r>
      <w:r w:rsidR="00FA4E9C" w:rsidRPr="008F03B0">
        <w:rPr>
          <w:color w:val="000000"/>
          <w:sz w:val="26"/>
          <w:szCs w:val="26"/>
          <w:vertAlign w:val="superscript"/>
          <w:lang w:val="nl-NL"/>
        </w:rPr>
        <w:t>2</w:t>
      </w:r>
      <w:r w:rsidRPr="0075239F">
        <w:rPr>
          <w:rFonts w:ascii="Times New Roman" w:eastAsia="Times New Roman" w:hAnsi="Times New Roman" w:cs="Times New Roman"/>
          <w:sz w:val="26"/>
          <w:szCs w:val="26"/>
        </w:rPr>
        <w:t>).</w:t>
      </w:r>
    </w:p>
    <w:p w:rsidR="00FA4E9C" w:rsidRDefault="00FA4E9C" w:rsidP="00534B21">
      <w:pPr>
        <w:spacing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Khi có sự thay đổi về các quy chuẩn ký thuật quốc gia về môi trường sẽ áp dụng thực hiện theo các quy chuẩn kỹ thuật quốc gia về môi trường tương ứng mới nhất.</w:t>
      </w:r>
    </w:p>
    <w:p w:rsidR="00FA4E9C" w:rsidRPr="00534B21" w:rsidRDefault="00FA4E9C" w:rsidP="00534B21">
      <w:pPr>
        <w:spacing w:after="0" w:line="360" w:lineRule="auto"/>
        <w:ind w:firstLine="567"/>
        <w:jc w:val="both"/>
        <w:rPr>
          <w:rFonts w:ascii="Times New Roman" w:eastAsia="Times New Roman" w:hAnsi="Times New Roman" w:cs="Times New Roman"/>
          <w:i/>
          <w:sz w:val="26"/>
          <w:szCs w:val="26"/>
        </w:rPr>
      </w:pPr>
      <w:r w:rsidRPr="00534B21">
        <w:rPr>
          <w:rFonts w:ascii="Times New Roman" w:eastAsia="Times New Roman" w:hAnsi="Times New Roman" w:cs="Times New Roman"/>
          <w:i/>
          <w:sz w:val="26"/>
          <w:szCs w:val="26"/>
        </w:rPr>
        <w:t>* Giám sát chất thải rắn:</w:t>
      </w:r>
    </w:p>
    <w:p w:rsidR="00FA4E9C" w:rsidRPr="00FA4E9C" w:rsidRDefault="00FA4E9C" w:rsidP="00534B21">
      <w:pPr>
        <w:spacing w:after="0" w:line="360" w:lineRule="auto"/>
        <w:ind w:firstLine="567"/>
        <w:jc w:val="both"/>
        <w:rPr>
          <w:rFonts w:ascii="Times New Roman" w:eastAsia="Times New Roman" w:hAnsi="Times New Roman" w:cs="Times New Roman"/>
          <w:sz w:val="26"/>
          <w:szCs w:val="26"/>
        </w:rPr>
      </w:pPr>
      <w:r w:rsidRPr="00FA4E9C">
        <w:rPr>
          <w:rFonts w:ascii="Times New Roman" w:eastAsia="Times New Roman" w:hAnsi="Times New Roman" w:cs="Times New Roman"/>
          <w:sz w:val="26"/>
          <w:szCs w:val="26"/>
        </w:rPr>
        <w:t xml:space="preserve">- Vị trí quan trắc, giám sát: Khu vực thu gom, tập kết tạm thời xe vận chuyển CTR. </w:t>
      </w:r>
    </w:p>
    <w:p w:rsidR="00FA4E9C" w:rsidRPr="00FA4E9C" w:rsidRDefault="00FA4E9C" w:rsidP="00534B21">
      <w:pPr>
        <w:spacing w:after="0" w:line="360" w:lineRule="auto"/>
        <w:ind w:firstLine="567"/>
        <w:jc w:val="both"/>
        <w:rPr>
          <w:rFonts w:ascii="Times New Roman" w:eastAsia="Times New Roman" w:hAnsi="Times New Roman" w:cs="Times New Roman"/>
          <w:sz w:val="26"/>
          <w:szCs w:val="26"/>
        </w:rPr>
      </w:pPr>
      <w:r w:rsidRPr="00FA4E9C">
        <w:rPr>
          <w:rFonts w:ascii="Times New Roman" w:eastAsia="Times New Roman" w:hAnsi="Times New Roman" w:cs="Times New Roman"/>
          <w:sz w:val="26"/>
          <w:szCs w:val="26"/>
        </w:rPr>
        <w:t>- Nội dung giám sát: Giám sát khối lượng, chủng loại; biện pháp phân loại, thu gom CTR...</w:t>
      </w:r>
    </w:p>
    <w:p w:rsidR="00FA4E9C" w:rsidRPr="00FA4E9C" w:rsidRDefault="00FA4E9C" w:rsidP="00534B21">
      <w:pPr>
        <w:spacing w:after="0" w:line="360" w:lineRule="auto"/>
        <w:ind w:firstLine="567"/>
        <w:jc w:val="both"/>
        <w:rPr>
          <w:rFonts w:ascii="Times New Roman" w:eastAsia="Times New Roman" w:hAnsi="Times New Roman" w:cs="Times New Roman"/>
          <w:sz w:val="26"/>
          <w:szCs w:val="26"/>
        </w:rPr>
      </w:pPr>
      <w:r w:rsidRPr="00FA4E9C">
        <w:rPr>
          <w:rFonts w:ascii="Times New Roman" w:eastAsia="Times New Roman" w:hAnsi="Times New Roman" w:cs="Times New Roman"/>
          <w:sz w:val="26"/>
          <w:szCs w:val="26"/>
        </w:rPr>
        <w:t xml:space="preserve"> - Tần suất giám sát: Thường xuyên và liên tục.</w:t>
      </w:r>
    </w:p>
    <w:p w:rsidR="00FA4E9C" w:rsidRPr="00FA4E9C" w:rsidRDefault="00FA4E9C" w:rsidP="00534B21">
      <w:pPr>
        <w:spacing w:after="0" w:line="360" w:lineRule="auto"/>
        <w:ind w:firstLine="567"/>
        <w:jc w:val="both"/>
        <w:rPr>
          <w:rFonts w:ascii="Times New Roman" w:eastAsia="Times New Roman" w:hAnsi="Times New Roman" w:cs="Times New Roman"/>
          <w:sz w:val="26"/>
          <w:szCs w:val="26"/>
        </w:rPr>
      </w:pPr>
      <w:r w:rsidRPr="00FA4E9C">
        <w:rPr>
          <w:rFonts w:ascii="Times New Roman" w:eastAsia="Times New Roman" w:hAnsi="Times New Roman" w:cs="Times New Roman"/>
          <w:sz w:val="26"/>
          <w:szCs w:val="26"/>
        </w:rPr>
        <w:t>- Quy định áp dụng: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341C36" w:rsidRPr="00FA4E9C" w:rsidRDefault="00FA4E9C" w:rsidP="00534B21">
      <w:pPr>
        <w:spacing w:after="0" w:line="360" w:lineRule="auto"/>
        <w:jc w:val="both"/>
        <w:rPr>
          <w:rFonts w:ascii="Times New Roman" w:hAnsi="Times New Roman" w:cs="Times New Roman"/>
          <w:b/>
          <w:sz w:val="26"/>
          <w:szCs w:val="26"/>
        </w:rPr>
      </w:pPr>
      <w:bookmarkStart w:id="17" w:name="_GoBack"/>
      <w:bookmarkEnd w:id="17"/>
      <w:r w:rsidRPr="00FA4E9C">
        <w:rPr>
          <w:rFonts w:ascii="Times New Roman" w:hAnsi="Times New Roman" w:cs="Times New Roman"/>
          <w:b/>
          <w:sz w:val="26"/>
          <w:szCs w:val="26"/>
        </w:rPr>
        <w:t xml:space="preserve">III. </w:t>
      </w:r>
      <w:r w:rsidR="00341C36" w:rsidRPr="00FA4E9C">
        <w:rPr>
          <w:rFonts w:ascii="Times New Roman" w:hAnsi="Times New Roman" w:cs="Times New Roman"/>
          <w:b/>
          <w:sz w:val="26"/>
          <w:szCs w:val="26"/>
          <w:lang w:val="vi-VN"/>
        </w:rPr>
        <w:t>CAM KẾT</w:t>
      </w:r>
      <w:r w:rsidR="00341C36" w:rsidRPr="00FA4E9C">
        <w:rPr>
          <w:rFonts w:ascii="Times New Roman" w:hAnsi="Times New Roman" w:cs="Times New Roman"/>
          <w:b/>
          <w:sz w:val="26"/>
          <w:szCs w:val="26"/>
        </w:rPr>
        <w:t xml:space="preserve"> CỦA CHỦ DỰ ÁN</w:t>
      </w:r>
      <w:r w:rsidR="00341C36" w:rsidRPr="00FA4E9C">
        <w:rPr>
          <w:rFonts w:ascii="Times New Roman" w:hAnsi="Times New Roman" w:cs="Times New Roman"/>
          <w:b/>
          <w:sz w:val="26"/>
          <w:szCs w:val="26"/>
          <w:lang w:val="vi-VN"/>
        </w:rPr>
        <w:t>.</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Chủ đầu tư cam kết chịu trách nhiệm trước pháp luật Việt Nam nếu vi phạm các Công ước Quốc tế, các tiêu chuẩn Việt Nam và để xảy ra sự cố gây ô nhiễm môi trường.</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Nội dung cam kết thực hiện những nội dung sau:</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Tôn trọng các giá trị của các cộng đồng địa phương và thường xuyên tiến hành trao đổi, tham khảo ý kiến của người dân địa phương trong các công việc có ảnh hưởng đến hệ sinh thái và môi trường trong khu vực thực hiện dự án.</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Xây dựng, duy trì và kiểm tra các giải pháp giảm thiểu (nước thải, khí thải) trong giai đoạn vận hành của dự án. Sẵn sàng thông báo tình trạng khẩn cấp với đơn vị cung cấp, các cơ quan có thẩm quyền và cộng đồng địa phương.</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Phối hợp với chính quyền địa phương để lồng ghép các hoạt động sản xuất của dự án vào mục tiêu phát triển kinh tế-xã hội của địa phương</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Cam kết thực hiện đúng và đầy đủ đã thể hiện những nội dung bảo vệ môi trường nêu trong bản báo cáo đánh giá tác động môi trường của dự án.</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xml:space="preserve">- Cam kết thực hiện đầy đủ các biện pháp xử lý nước thải và các biện pháp giảm thiểu khác nêu trong bản báo cáo đánh giá tác động môi trường. Cam kết xử lý đạt các quy chuẩn hiện hành về môi trường do trung ương và địa phương quy định. </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lastRenderedPageBreak/>
        <w:t>- Cam kết chịu trách nhiệm hoàn toàn và bồi thường thiệt hại nếu để xảy ra sự cố về môi trường.</w:t>
      </w:r>
    </w:p>
    <w:p w:rsidR="00341C36" w:rsidRPr="008F03B0" w:rsidRDefault="00341C36" w:rsidP="00534B21">
      <w:pPr>
        <w:spacing w:after="0" w:line="360" w:lineRule="auto"/>
        <w:ind w:firstLine="567"/>
        <w:jc w:val="both"/>
        <w:rPr>
          <w:rFonts w:ascii="Times New Roman" w:hAnsi="Times New Roman" w:cs="Times New Roman"/>
          <w:sz w:val="26"/>
          <w:szCs w:val="26"/>
          <w:lang w:val="nb-NO"/>
        </w:rPr>
      </w:pPr>
      <w:r w:rsidRPr="008F03B0">
        <w:rPr>
          <w:rFonts w:ascii="Times New Roman" w:hAnsi="Times New Roman" w:cs="Times New Roman"/>
          <w:sz w:val="26"/>
          <w:szCs w:val="26"/>
          <w:lang w:val="nb-NO"/>
        </w:rPr>
        <w:t>- Cam kết xử lý nước thải đạ</w:t>
      </w:r>
      <w:r w:rsidR="00FA4E9C">
        <w:rPr>
          <w:rFonts w:ascii="Times New Roman" w:hAnsi="Times New Roman" w:cs="Times New Roman"/>
          <w:sz w:val="26"/>
          <w:szCs w:val="26"/>
          <w:lang w:val="nb-NO"/>
        </w:rPr>
        <w:t>t</w:t>
      </w:r>
      <w:r w:rsidRPr="008F03B0">
        <w:rPr>
          <w:rFonts w:ascii="Times New Roman" w:hAnsi="Times New Roman" w:cs="Times New Roman"/>
          <w:sz w:val="26"/>
          <w:szCs w:val="26"/>
          <w:lang w:val="nb-NO"/>
        </w:rPr>
        <w:t xml:space="preserve"> QCVN 14:2008/BTNMT (B)- Quy chuẩn kỹ thuật quốc gia về nước thải sinh hoạt.</w:t>
      </w:r>
    </w:p>
    <w:p w:rsidR="00341C36" w:rsidRPr="008F03B0" w:rsidRDefault="00341C36" w:rsidP="00534B21">
      <w:pPr>
        <w:spacing w:after="0" w:line="360" w:lineRule="auto"/>
        <w:ind w:firstLine="567"/>
        <w:jc w:val="both"/>
        <w:rPr>
          <w:rFonts w:ascii="Times New Roman" w:hAnsi="Times New Roman" w:cs="Times New Roman"/>
          <w:sz w:val="26"/>
          <w:szCs w:val="26"/>
        </w:rPr>
      </w:pPr>
      <w:r w:rsidRPr="008F03B0">
        <w:rPr>
          <w:rFonts w:ascii="Times New Roman" w:hAnsi="Times New Roman" w:cs="Times New Roman"/>
          <w:sz w:val="26"/>
          <w:szCs w:val="26"/>
          <w:lang w:val="nb-NO"/>
        </w:rPr>
        <w:t>- Cam kết áp dụng các tiêu chuẩn, Quy chuẩn tương đương khi có thay đổi</w:t>
      </w:r>
    </w:p>
    <w:sectPr w:rsidR="00341C36" w:rsidRPr="008F03B0" w:rsidSect="006C25D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51" w:rsidRDefault="00933651" w:rsidP="002D7942">
      <w:pPr>
        <w:spacing w:after="0" w:line="240" w:lineRule="auto"/>
      </w:pPr>
      <w:r>
        <w:separator/>
      </w:r>
    </w:p>
  </w:endnote>
  <w:endnote w:type="continuationSeparator" w:id="0">
    <w:p w:rsidR="00933651" w:rsidRDefault="00933651" w:rsidP="002D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51" w:rsidRDefault="00933651" w:rsidP="002D7942">
      <w:pPr>
        <w:spacing w:after="0" w:line="240" w:lineRule="auto"/>
      </w:pPr>
      <w:r>
        <w:separator/>
      </w:r>
    </w:p>
  </w:footnote>
  <w:footnote w:type="continuationSeparator" w:id="0">
    <w:p w:rsidR="00933651" w:rsidRDefault="00933651" w:rsidP="002D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AF"/>
    <w:rsid w:val="0002309F"/>
    <w:rsid w:val="000420A5"/>
    <w:rsid w:val="0005528C"/>
    <w:rsid w:val="000B6ECF"/>
    <w:rsid w:val="000F30A3"/>
    <w:rsid w:val="001376EC"/>
    <w:rsid w:val="00152618"/>
    <w:rsid w:val="00176D57"/>
    <w:rsid w:val="001778D2"/>
    <w:rsid w:val="00186BF6"/>
    <w:rsid w:val="001E0D7E"/>
    <w:rsid w:val="0020303A"/>
    <w:rsid w:val="00231AC1"/>
    <w:rsid w:val="00247858"/>
    <w:rsid w:val="002865E5"/>
    <w:rsid w:val="002D3B16"/>
    <w:rsid w:val="002D7942"/>
    <w:rsid w:val="00324D67"/>
    <w:rsid w:val="00341C36"/>
    <w:rsid w:val="003B4334"/>
    <w:rsid w:val="003D2DC4"/>
    <w:rsid w:val="00443540"/>
    <w:rsid w:val="00467A4A"/>
    <w:rsid w:val="00470ADA"/>
    <w:rsid w:val="004975D3"/>
    <w:rsid w:val="00497862"/>
    <w:rsid w:val="004C3FF6"/>
    <w:rsid w:val="004F373F"/>
    <w:rsid w:val="00531FA1"/>
    <w:rsid w:val="00532797"/>
    <w:rsid w:val="00534B21"/>
    <w:rsid w:val="00554019"/>
    <w:rsid w:val="00565ACA"/>
    <w:rsid w:val="005737F1"/>
    <w:rsid w:val="00574133"/>
    <w:rsid w:val="00574324"/>
    <w:rsid w:val="00581D2C"/>
    <w:rsid w:val="005A6EC6"/>
    <w:rsid w:val="005D1AF6"/>
    <w:rsid w:val="00604FC6"/>
    <w:rsid w:val="006111AF"/>
    <w:rsid w:val="00636721"/>
    <w:rsid w:val="006570E7"/>
    <w:rsid w:val="00660271"/>
    <w:rsid w:val="006737BA"/>
    <w:rsid w:val="00681DC4"/>
    <w:rsid w:val="006B50E1"/>
    <w:rsid w:val="006C25D5"/>
    <w:rsid w:val="006C55AD"/>
    <w:rsid w:val="006D5743"/>
    <w:rsid w:val="00731C74"/>
    <w:rsid w:val="007458F6"/>
    <w:rsid w:val="0075239F"/>
    <w:rsid w:val="007853B6"/>
    <w:rsid w:val="007D79CF"/>
    <w:rsid w:val="00804399"/>
    <w:rsid w:val="00811178"/>
    <w:rsid w:val="00821B42"/>
    <w:rsid w:val="0088444B"/>
    <w:rsid w:val="008B4F6B"/>
    <w:rsid w:val="008D08F1"/>
    <w:rsid w:val="008E6A58"/>
    <w:rsid w:val="008F03B0"/>
    <w:rsid w:val="00933651"/>
    <w:rsid w:val="00973954"/>
    <w:rsid w:val="009D240D"/>
    <w:rsid w:val="009E512A"/>
    <w:rsid w:val="009F23C9"/>
    <w:rsid w:val="009F75A2"/>
    <w:rsid w:val="00A01FE9"/>
    <w:rsid w:val="00A241D4"/>
    <w:rsid w:val="00A33B12"/>
    <w:rsid w:val="00A56E35"/>
    <w:rsid w:val="00A66C59"/>
    <w:rsid w:val="00A967DE"/>
    <w:rsid w:val="00B27955"/>
    <w:rsid w:val="00B340F1"/>
    <w:rsid w:val="00C16645"/>
    <w:rsid w:val="00C17451"/>
    <w:rsid w:val="00C5052C"/>
    <w:rsid w:val="00C80A91"/>
    <w:rsid w:val="00CE5DAF"/>
    <w:rsid w:val="00CE72A6"/>
    <w:rsid w:val="00D472BC"/>
    <w:rsid w:val="00D52223"/>
    <w:rsid w:val="00D569F3"/>
    <w:rsid w:val="00D6206C"/>
    <w:rsid w:val="00D70765"/>
    <w:rsid w:val="00D835DA"/>
    <w:rsid w:val="00DC22D8"/>
    <w:rsid w:val="00DF0F63"/>
    <w:rsid w:val="00DF6104"/>
    <w:rsid w:val="00E173F6"/>
    <w:rsid w:val="00E356C9"/>
    <w:rsid w:val="00E46689"/>
    <w:rsid w:val="00EF1973"/>
    <w:rsid w:val="00F06AB4"/>
    <w:rsid w:val="00F16DD9"/>
    <w:rsid w:val="00F316AF"/>
    <w:rsid w:val="00F56967"/>
    <w:rsid w:val="00F93292"/>
    <w:rsid w:val="00FA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2618"/>
    <w:pPr>
      <w:keepNext/>
      <w:keepLines/>
      <w:widowControl w:val="0"/>
      <w:spacing w:before="120" w:after="0"/>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autoRedefine/>
    <w:uiPriority w:val="9"/>
    <w:unhideWhenUsed/>
    <w:qFormat/>
    <w:rsid w:val="00152618"/>
    <w:pPr>
      <w:keepNext/>
      <w:keepLines/>
      <w:widowControl w:val="0"/>
      <w:spacing w:after="0"/>
      <w:outlineLvl w:val="1"/>
    </w:pPr>
    <w:rPr>
      <w:rFonts w:ascii="Times New Roman Bold" w:eastAsiaTheme="majorEastAsia" w:hAnsi="Times New Roman Bold" w:cstheme="majorBidi"/>
      <w:b/>
      <w:color w:val="000000" w:themeColor="text1"/>
      <w:sz w:val="26"/>
      <w:szCs w:val="26"/>
    </w:rPr>
  </w:style>
  <w:style w:type="paragraph" w:styleId="Heading3">
    <w:name w:val="heading 3"/>
    <w:basedOn w:val="Normal"/>
    <w:next w:val="Normal"/>
    <w:link w:val="Heading3Char"/>
    <w:autoRedefine/>
    <w:unhideWhenUsed/>
    <w:qFormat/>
    <w:rsid w:val="00F56967"/>
    <w:pPr>
      <w:keepNext/>
      <w:keepLines/>
      <w:widowControl w:val="0"/>
      <w:spacing w:before="120" w:after="120" w:line="360" w:lineRule="auto"/>
      <w:outlineLvl w:val="2"/>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18"/>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152618"/>
    <w:rPr>
      <w:rFonts w:ascii="Times New Roman Bold" w:eastAsiaTheme="majorEastAsia" w:hAnsi="Times New Roman Bold" w:cstheme="majorBidi"/>
      <w:b/>
      <w:color w:val="000000" w:themeColor="text1"/>
      <w:sz w:val="26"/>
      <w:szCs w:val="26"/>
    </w:rPr>
  </w:style>
  <w:style w:type="character" w:customStyle="1" w:styleId="Heading3Char">
    <w:name w:val="Heading 3 Char"/>
    <w:basedOn w:val="DefaultParagraphFont"/>
    <w:link w:val="Heading3"/>
    <w:qFormat/>
    <w:rsid w:val="00F56967"/>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qFormat/>
    <w:rsid w:val="00152618"/>
    <w:pPr>
      <w:widowControl w:val="0"/>
      <w:tabs>
        <w:tab w:val="right" w:leader="dot" w:pos="9062"/>
      </w:tabs>
      <w:spacing w:after="0"/>
    </w:pPr>
    <w:rPr>
      <w:rFonts w:ascii="Times New Roman" w:eastAsia="Times New Roman" w:hAnsi="Times New Roman" w:cstheme="minorHAnsi"/>
      <w:smallCaps/>
      <w:sz w:val="20"/>
      <w:szCs w:val="20"/>
    </w:rPr>
  </w:style>
  <w:style w:type="character" w:styleId="Strong">
    <w:name w:val="Strong"/>
    <w:aliases w:val="STRONG BANG"/>
    <w:qFormat/>
    <w:rsid w:val="006111AF"/>
    <w:rPr>
      <w:b/>
      <w:bCs/>
    </w:rPr>
  </w:style>
  <w:style w:type="paragraph" w:customStyle="1" w:styleId="3muclon2Char">
    <w:name w:val="3.muc lon 2 Char"/>
    <w:basedOn w:val="Normal"/>
    <w:link w:val="3muclon2CharChar"/>
    <w:qFormat/>
    <w:rsid w:val="00F93292"/>
    <w:pPr>
      <w:tabs>
        <w:tab w:val="left" w:pos="567"/>
      </w:tabs>
      <w:spacing w:before="120" w:after="0"/>
      <w:jc w:val="both"/>
      <w:outlineLvl w:val="0"/>
    </w:pPr>
    <w:rPr>
      <w:rFonts w:ascii=".VnTime" w:eastAsia="Calibri" w:hAnsi=".VnTime" w:cs="Times New Roman"/>
      <w:b/>
      <w:sz w:val="28"/>
      <w:szCs w:val="28"/>
      <w:lang w:val="pl-PL" w:eastAsia="x-none"/>
    </w:rPr>
  </w:style>
  <w:style w:type="character" w:customStyle="1" w:styleId="3muclon2CharChar">
    <w:name w:val="3.muc lon 2 Char Char"/>
    <w:link w:val="3muclon2Char"/>
    <w:qFormat/>
    <w:rsid w:val="00F93292"/>
    <w:rPr>
      <w:rFonts w:ascii=".VnTime" w:eastAsia="Calibri" w:hAnsi=".VnTime" w:cs="Times New Roman"/>
      <w:b/>
      <w:sz w:val="28"/>
      <w:szCs w:val="28"/>
      <w:lang w:val="pl-PL" w:eastAsia="x-none"/>
    </w:rPr>
  </w:style>
  <w:style w:type="paragraph" w:customStyle="1" w:styleId="13">
    <w:name w:val="1.3"/>
    <w:basedOn w:val="Normal"/>
    <w:link w:val="13Char"/>
    <w:autoRedefine/>
    <w:qFormat/>
    <w:rsid w:val="00A01FE9"/>
    <w:pPr>
      <w:widowControl w:val="0"/>
      <w:tabs>
        <w:tab w:val="left" w:pos="709"/>
      </w:tabs>
      <w:spacing w:before="120" w:after="120" w:line="360" w:lineRule="auto"/>
      <w:jc w:val="center"/>
      <w:outlineLvl w:val="0"/>
    </w:pPr>
    <w:rPr>
      <w:rFonts w:ascii="Times New Roman" w:eastAsia="Times New Roman" w:hAnsi="Times New Roman" w:cs="Times New Roman"/>
      <w:b/>
      <w:noProof/>
      <w:sz w:val="26"/>
      <w:szCs w:val="26"/>
      <w:lang w:val="x-none" w:eastAsia="ja-JP"/>
    </w:rPr>
  </w:style>
  <w:style w:type="character" w:customStyle="1" w:styleId="13Char">
    <w:name w:val="1.3 Char"/>
    <w:link w:val="13"/>
    <w:rsid w:val="00A01FE9"/>
    <w:rPr>
      <w:rFonts w:ascii="Times New Roman" w:eastAsia="Times New Roman" w:hAnsi="Times New Roman" w:cs="Times New Roman"/>
      <w:b/>
      <w:noProof/>
      <w:sz w:val="26"/>
      <w:szCs w:val="26"/>
      <w:lang w:val="x-none" w:eastAsia="ja-JP"/>
    </w:rPr>
  </w:style>
  <w:style w:type="paragraph" w:styleId="BodyTextIndent">
    <w:name w:val="Body Text Indent"/>
    <w:basedOn w:val="Normal"/>
    <w:link w:val="BodyTextIndentChar"/>
    <w:qFormat/>
    <w:rsid w:val="00D472BC"/>
    <w:pPr>
      <w:spacing w:after="120" w:line="240" w:lineRule="auto"/>
      <w:ind w:left="360"/>
    </w:pPr>
    <w:rPr>
      <w:rFonts w:ascii=".VnTime" w:eastAsia="Times New Roman" w:hAnsi=".VnTime" w:cs="Times New Roman"/>
      <w:sz w:val="20"/>
      <w:szCs w:val="24"/>
      <w:lang w:val="x-none" w:eastAsia="x-none"/>
    </w:rPr>
  </w:style>
  <w:style w:type="character" w:customStyle="1" w:styleId="BodyTextIndentChar">
    <w:name w:val="Body Text Indent Char"/>
    <w:basedOn w:val="DefaultParagraphFont"/>
    <w:link w:val="BodyTextIndent"/>
    <w:qFormat/>
    <w:rsid w:val="00D472BC"/>
    <w:rPr>
      <w:rFonts w:ascii=".VnTime" w:eastAsia="Times New Roman" w:hAnsi=".VnTime" w:cs="Times New Roman"/>
      <w:sz w:val="20"/>
      <w:szCs w:val="24"/>
      <w:lang w:val="x-none" w:eastAsia="x-none"/>
    </w:rPr>
  </w:style>
  <w:style w:type="paragraph" w:styleId="NormalWeb">
    <w:name w:val="Normal (Web)"/>
    <w:basedOn w:val="Normal"/>
    <w:link w:val="NormalWebChar"/>
    <w:uiPriority w:val="99"/>
    <w:qFormat/>
    <w:rsid w:val="00D472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qFormat/>
    <w:locked/>
    <w:rsid w:val="00D472BC"/>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F31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2"/>
  </w:style>
  <w:style w:type="paragraph" w:styleId="Footer">
    <w:name w:val="footer"/>
    <w:basedOn w:val="Normal"/>
    <w:link w:val="FooterChar"/>
    <w:uiPriority w:val="99"/>
    <w:unhideWhenUsed/>
    <w:rsid w:val="002D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2618"/>
    <w:pPr>
      <w:keepNext/>
      <w:keepLines/>
      <w:widowControl w:val="0"/>
      <w:spacing w:before="120" w:after="0"/>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autoRedefine/>
    <w:uiPriority w:val="9"/>
    <w:unhideWhenUsed/>
    <w:qFormat/>
    <w:rsid w:val="00152618"/>
    <w:pPr>
      <w:keepNext/>
      <w:keepLines/>
      <w:widowControl w:val="0"/>
      <w:spacing w:after="0"/>
      <w:outlineLvl w:val="1"/>
    </w:pPr>
    <w:rPr>
      <w:rFonts w:ascii="Times New Roman Bold" w:eastAsiaTheme="majorEastAsia" w:hAnsi="Times New Roman Bold" w:cstheme="majorBidi"/>
      <w:b/>
      <w:color w:val="000000" w:themeColor="text1"/>
      <w:sz w:val="26"/>
      <w:szCs w:val="26"/>
    </w:rPr>
  </w:style>
  <w:style w:type="paragraph" w:styleId="Heading3">
    <w:name w:val="heading 3"/>
    <w:basedOn w:val="Normal"/>
    <w:next w:val="Normal"/>
    <w:link w:val="Heading3Char"/>
    <w:autoRedefine/>
    <w:unhideWhenUsed/>
    <w:qFormat/>
    <w:rsid w:val="00F56967"/>
    <w:pPr>
      <w:keepNext/>
      <w:keepLines/>
      <w:widowControl w:val="0"/>
      <w:spacing w:before="120" w:after="120" w:line="360" w:lineRule="auto"/>
      <w:outlineLvl w:val="2"/>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18"/>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152618"/>
    <w:rPr>
      <w:rFonts w:ascii="Times New Roman Bold" w:eastAsiaTheme="majorEastAsia" w:hAnsi="Times New Roman Bold" w:cstheme="majorBidi"/>
      <w:b/>
      <w:color w:val="000000" w:themeColor="text1"/>
      <w:sz w:val="26"/>
      <w:szCs w:val="26"/>
    </w:rPr>
  </w:style>
  <w:style w:type="character" w:customStyle="1" w:styleId="Heading3Char">
    <w:name w:val="Heading 3 Char"/>
    <w:basedOn w:val="DefaultParagraphFont"/>
    <w:link w:val="Heading3"/>
    <w:qFormat/>
    <w:rsid w:val="00F56967"/>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qFormat/>
    <w:rsid w:val="00152618"/>
    <w:pPr>
      <w:widowControl w:val="0"/>
      <w:tabs>
        <w:tab w:val="right" w:leader="dot" w:pos="9062"/>
      </w:tabs>
      <w:spacing w:after="0"/>
    </w:pPr>
    <w:rPr>
      <w:rFonts w:ascii="Times New Roman" w:eastAsia="Times New Roman" w:hAnsi="Times New Roman" w:cstheme="minorHAnsi"/>
      <w:smallCaps/>
      <w:sz w:val="20"/>
      <w:szCs w:val="20"/>
    </w:rPr>
  </w:style>
  <w:style w:type="character" w:styleId="Strong">
    <w:name w:val="Strong"/>
    <w:aliases w:val="STRONG BANG"/>
    <w:qFormat/>
    <w:rsid w:val="006111AF"/>
    <w:rPr>
      <w:b/>
      <w:bCs/>
    </w:rPr>
  </w:style>
  <w:style w:type="paragraph" w:customStyle="1" w:styleId="3muclon2Char">
    <w:name w:val="3.muc lon 2 Char"/>
    <w:basedOn w:val="Normal"/>
    <w:link w:val="3muclon2CharChar"/>
    <w:qFormat/>
    <w:rsid w:val="00F93292"/>
    <w:pPr>
      <w:tabs>
        <w:tab w:val="left" w:pos="567"/>
      </w:tabs>
      <w:spacing w:before="120" w:after="0"/>
      <w:jc w:val="both"/>
      <w:outlineLvl w:val="0"/>
    </w:pPr>
    <w:rPr>
      <w:rFonts w:ascii=".VnTime" w:eastAsia="Calibri" w:hAnsi=".VnTime" w:cs="Times New Roman"/>
      <w:b/>
      <w:sz w:val="28"/>
      <w:szCs w:val="28"/>
      <w:lang w:val="pl-PL" w:eastAsia="x-none"/>
    </w:rPr>
  </w:style>
  <w:style w:type="character" w:customStyle="1" w:styleId="3muclon2CharChar">
    <w:name w:val="3.muc lon 2 Char Char"/>
    <w:link w:val="3muclon2Char"/>
    <w:qFormat/>
    <w:rsid w:val="00F93292"/>
    <w:rPr>
      <w:rFonts w:ascii=".VnTime" w:eastAsia="Calibri" w:hAnsi=".VnTime" w:cs="Times New Roman"/>
      <w:b/>
      <w:sz w:val="28"/>
      <w:szCs w:val="28"/>
      <w:lang w:val="pl-PL" w:eastAsia="x-none"/>
    </w:rPr>
  </w:style>
  <w:style w:type="paragraph" w:customStyle="1" w:styleId="13">
    <w:name w:val="1.3"/>
    <w:basedOn w:val="Normal"/>
    <w:link w:val="13Char"/>
    <w:autoRedefine/>
    <w:qFormat/>
    <w:rsid w:val="00A01FE9"/>
    <w:pPr>
      <w:widowControl w:val="0"/>
      <w:tabs>
        <w:tab w:val="left" w:pos="709"/>
      </w:tabs>
      <w:spacing w:before="120" w:after="120" w:line="360" w:lineRule="auto"/>
      <w:jc w:val="center"/>
      <w:outlineLvl w:val="0"/>
    </w:pPr>
    <w:rPr>
      <w:rFonts w:ascii="Times New Roman" w:eastAsia="Times New Roman" w:hAnsi="Times New Roman" w:cs="Times New Roman"/>
      <w:b/>
      <w:noProof/>
      <w:sz w:val="26"/>
      <w:szCs w:val="26"/>
      <w:lang w:val="x-none" w:eastAsia="ja-JP"/>
    </w:rPr>
  </w:style>
  <w:style w:type="character" w:customStyle="1" w:styleId="13Char">
    <w:name w:val="1.3 Char"/>
    <w:link w:val="13"/>
    <w:rsid w:val="00A01FE9"/>
    <w:rPr>
      <w:rFonts w:ascii="Times New Roman" w:eastAsia="Times New Roman" w:hAnsi="Times New Roman" w:cs="Times New Roman"/>
      <w:b/>
      <w:noProof/>
      <w:sz w:val="26"/>
      <w:szCs w:val="26"/>
      <w:lang w:val="x-none" w:eastAsia="ja-JP"/>
    </w:rPr>
  </w:style>
  <w:style w:type="paragraph" w:styleId="BodyTextIndent">
    <w:name w:val="Body Text Indent"/>
    <w:basedOn w:val="Normal"/>
    <w:link w:val="BodyTextIndentChar"/>
    <w:qFormat/>
    <w:rsid w:val="00D472BC"/>
    <w:pPr>
      <w:spacing w:after="120" w:line="240" w:lineRule="auto"/>
      <w:ind w:left="360"/>
    </w:pPr>
    <w:rPr>
      <w:rFonts w:ascii=".VnTime" w:eastAsia="Times New Roman" w:hAnsi=".VnTime" w:cs="Times New Roman"/>
      <w:sz w:val="20"/>
      <w:szCs w:val="24"/>
      <w:lang w:val="x-none" w:eastAsia="x-none"/>
    </w:rPr>
  </w:style>
  <w:style w:type="character" w:customStyle="1" w:styleId="BodyTextIndentChar">
    <w:name w:val="Body Text Indent Char"/>
    <w:basedOn w:val="DefaultParagraphFont"/>
    <w:link w:val="BodyTextIndent"/>
    <w:qFormat/>
    <w:rsid w:val="00D472BC"/>
    <w:rPr>
      <w:rFonts w:ascii=".VnTime" w:eastAsia="Times New Roman" w:hAnsi=".VnTime" w:cs="Times New Roman"/>
      <w:sz w:val="20"/>
      <w:szCs w:val="24"/>
      <w:lang w:val="x-none" w:eastAsia="x-none"/>
    </w:rPr>
  </w:style>
  <w:style w:type="paragraph" w:styleId="NormalWeb">
    <w:name w:val="Normal (Web)"/>
    <w:basedOn w:val="Normal"/>
    <w:link w:val="NormalWebChar"/>
    <w:uiPriority w:val="99"/>
    <w:qFormat/>
    <w:rsid w:val="00D472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qFormat/>
    <w:locked/>
    <w:rsid w:val="00D472BC"/>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F31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2"/>
  </w:style>
  <w:style w:type="paragraph" w:styleId="Footer">
    <w:name w:val="footer"/>
    <w:basedOn w:val="Normal"/>
    <w:link w:val="FooterChar"/>
    <w:uiPriority w:val="99"/>
    <w:unhideWhenUsed/>
    <w:rsid w:val="002D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CBF7-780A-412A-9F70-EB7F0311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2023-12-21T09:44:00Z</dcterms:created>
  <dcterms:modified xsi:type="dcterms:W3CDTF">2023-12-24T04:27:00Z</dcterms:modified>
</cp:coreProperties>
</file>