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EE" w:rsidRPr="00607BAF" w:rsidRDefault="002010EE" w:rsidP="002010EE">
      <w:pPr>
        <w:pStyle w:val="Heading1"/>
        <w:rPr>
          <w:rFonts w:cs="Times New Roman"/>
          <w:b w:val="0"/>
          <w:szCs w:val="26"/>
        </w:rPr>
      </w:pPr>
      <w:bookmarkStart w:id="0" w:name="bookmark634"/>
      <w:bookmarkStart w:id="1" w:name="bookmark635"/>
      <w:bookmarkStart w:id="2" w:name="bookmark636"/>
      <w:bookmarkStart w:id="3" w:name="_Toc105599908"/>
      <w:bookmarkStart w:id="4" w:name="_Toc125714745"/>
      <w:bookmarkStart w:id="5" w:name="_Toc125714830"/>
      <w:r w:rsidRPr="00607BAF">
        <w:rPr>
          <w:rStyle w:val="Tiu2"/>
          <w:szCs w:val="26"/>
        </w:rPr>
        <w:t>CHƯƠNG VI</w:t>
      </w:r>
      <w:bookmarkEnd w:id="0"/>
      <w:bookmarkEnd w:id="1"/>
      <w:bookmarkEnd w:id="2"/>
      <w:r w:rsidRPr="00607BAF">
        <w:rPr>
          <w:rStyle w:val="Tiu2"/>
          <w:szCs w:val="26"/>
        </w:rPr>
        <w:t>I</w:t>
      </w:r>
      <w:bookmarkEnd w:id="3"/>
      <w:bookmarkEnd w:id="4"/>
      <w:bookmarkEnd w:id="5"/>
    </w:p>
    <w:p w:rsidR="002010EE" w:rsidRPr="00607BAF" w:rsidRDefault="002010EE" w:rsidP="002010EE">
      <w:pPr>
        <w:pStyle w:val="Heading1"/>
        <w:rPr>
          <w:rFonts w:cs="Times New Roman"/>
          <w:b w:val="0"/>
          <w:szCs w:val="26"/>
        </w:rPr>
      </w:pPr>
      <w:bookmarkStart w:id="6" w:name="_Toc105599909"/>
      <w:bookmarkStart w:id="7" w:name="_Toc125714746"/>
      <w:bookmarkStart w:id="8" w:name="_Toc125714831"/>
      <w:r w:rsidRPr="00607BAF">
        <w:rPr>
          <w:rStyle w:val="Tiu2"/>
          <w:szCs w:val="26"/>
        </w:rPr>
        <w:t>KẾ HOẠCH VẬN HÀNH THỬ NGHIỆM CÔNG TRÌNH XỬ LÝ CHẤT THẢI VÀ CHƯƠNG TRÌNH QUAN TRẮC MÔI TRƯỜNG CỦA DỰ ÁN</w:t>
      </w:r>
      <w:bookmarkEnd w:id="6"/>
      <w:bookmarkEnd w:id="7"/>
      <w:bookmarkEnd w:id="8"/>
    </w:p>
    <w:p w:rsidR="002010EE" w:rsidRPr="00607BAF" w:rsidRDefault="002010EE" w:rsidP="002010EE">
      <w:pPr>
        <w:rPr>
          <w:szCs w:val="26"/>
        </w:rPr>
      </w:pPr>
      <w:r w:rsidRPr="00607BAF">
        <w:rPr>
          <w:rStyle w:val="Vnbnnidung"/>
          <w:szCs w:val="26"/>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2010EE" w:rsidRPr="00607BAF" w:rsidRDefault="002010EE" w:rsidP="002010EE">
      <w:pPr>
        <w:pStyle w:val="Heading2"/>
      </w:pPr>
      <w:bookmarkStart w:id="9" w:name="bookmark640"/>
      <w:bookmarkStart w:id="10" w:name="_Toc105599910"/>
      <w:bookmarkStart w:id="11" w:name="_Toc125714747"/>
      <w:bookmarkStart w:id="12" w:name="_Toc125714832"/>
      <w:r w:rsidRPr="00607BAF">
        <w:rPr>
          <w:rStyle w:val="Vnbnnidung"/>
        </w:rPr>
        <w:t>7.1</w:t>
      </w:r>
      <w:bookmarkEnd w:id="9"/>
      <w:r w:rsidRPr="00607BAF">
        <w:rPr>
          <w:rStyle w:val="Vnbnnidung"/>
        </w:rPr>
        <w:t>. Kế hoạch vận hành thử nghiệm công trình xử lý chất thải của dự án đầu tư:</w:t>
      </w:r>
      <w:bookmarkEnd w:id="10"/>
      <w:bookmarkEnd w:id="11"/>
      <w:bookmarkEnd w:id="12"/>
    </w:p>
    <w:p w:rsidR="002010EE" w:rsidRPr="00607BAF" w:rsidRDefault="002010EE" w:rsidP="002010EE">
      <w:pPr>
        <w:pStyle w:val="Caption"/>
        <w:jc w:val="center"/>
        <w:rPr>
          <w:color w:val="auto"/>
          <w:sz w:val="26"/>
          <w:szCs w:val="26"/>
        </w:rPr>
      </w:pPr>
      <w:bookmarkStart w:id="13" w:name="_Toc125713582"/>
      <w:r w:rsidRPr="00607BAF">
        <w:rPr>
          <w:color w:val="auto"/>
          <w:sz w:val="26"/>
          <w:szCs w:val="26"/>
        </w:rPr>
        <w:t xml:space="preserve">Bảng 7. </w:t>
      </w:r>
      <w:r w:rsidRPr="00607BAF">
        <w:rPr>
          <w:color w:val="auto"/>
          <w:sz w:val="26"/>
          <w:szCs w:val="26"/>
        </w:rPr>
        <w:fldChar w:fldCharType="begin"/>
      </w:r>
      <w:r w:rsidRPr="00607BAF">
        <w:rPr>
          <w:color w:val="auto"/>
          <w:sz w:val="26"/>
          <w:szCs w:val="26"/>
        </w:rPr>
        <w:instrText xml:space="preserve"> SEQ Bảng_7. \* ARABIC </w:instrText>
      </w:r>
      <w:r w:rsidRPr="00607BAF">
        <w:rPr>
          <w:color w:val="auto"/>
          <w:sz w:val="26"/>
          <w:szCs w:val="26"/>
        </w:rPr>
        <w:fldChar w:fldCharType="separate"/>
      </w:r>
      <w:r>
        <w:rPr>
          <w:noProof/>
          <w:color w:val="auto"/>
          <w:sz w:val="26"/>
          <w:szCs w:val="26"/>
        </w:rPr>
        <w:t>1</w:t>
      </w:r>
      <w:r w:rsidRPr="00607BAF">
        <w:rPr>
          <w:color w:val="auto"/>
          <w:sz w:val="26"/>
          <w:szCs w:val="26"/>
        </w:rPr>
        <w:fldChar w:fldCharType="end"/>
      </w:r>
      <w:r w:rsidRPr="00607BAF">
        <w:rPr>
          <w:color w:val="auto"/>
          <w:sz w:val="26"/>
          <w:szCs w:val="26"/>
        </w:rPr>
        <w:t>. Các công trình BVMT của Dự án</w:t>
      </w:r>
      <w:bookmarkEnd w:id="13"/>
    </w:p>
    <w:tbl>
      <w:tblPr>
        <w:tblpPr w:leftFromText="180" w:rightFromText="180" w:vertAnchor="text" w:tblpXSpec="center" w:tblpY="1"/>
        <w:tblOverlap w:val="neve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733"/>
        <w:gridCol w:w="1188"/>
      </w:tblGrid>
      <w:tr w:rsidR="002010EE" w:rsidRPr="00607BAF" w:rsidTr="006D1CB3">
        <w:tc>
          <w:tcPr>
            <w:tcW w:w="425" w:type="pct"/>
            <w:shd w:val="clear" w:color="auto" w:fill="auto"/>
            <w:vAlign w:val="center"/>
          </w:tcPr>
          <w:p w:rsidR="002010EE" w:rsidRPr="00607BAF" w:rsidRDefault="002010EE" w:rsidP="006D1CB3">
            <w:pPr>
              <w:spacing w:after="0"/>
              <w:ind w:firstLine="0"/>
              <w:rPr>
                <w:b/>
                <w:szCs w:val="26"/>
              </w:rPr>
            </w:pPr>
            <w:r w:rsidRPr="00607BAF">
              <w:rPr>
                <w:b/>
                <w:szCs w:val="26"/>
              </w:rPr>
              <w:t>TT</w:t>
            </w:r>
          </w:p>
        </w:tc>
        <w:tc>
          <w:tcPr>
            <w:tcW w:w="3889" w:type="pct"/>
            <w:shd w:val="clear" w:color="auto" w:fill="auto"/>
            <w:vAlign w:val="center"/>
          </w:tcPr>
          <w:p w:rsidR="002010EE" w:rsidRPr="00607BAF" w:rsidRDefault="002010EE" w:rsidP="006D1CB3">
            <w:pPr>
              <w:spacing w:after="0"/>
              <w:ind w:firstLine="0"/>
              <w:jc w:val="center"/>
              <w:rPr>
                <w:b/>
                <w:szCs w:val="26"/>
              </w:rPr>
            </w:pPr>
            <w:r w:rsidRPr="00607BAF">
              <w:rPr>
                <w:b/>
                <w:szCs w:val="26"/>
              </w:rPr>
              <w:t>Công trình bảo vệ môi trường</w:t>
            </w:r>
          </w:p>
        </w:tc>
        <w:tc>
          <w:tcPr>
            <w:tcW w:w="686" w:type="pct"/>
          </w:tcPr>
          <w:p w:rsidR="002010EE" w:rsidRPr="00607BAF" w:rsidRDefault="002010EE" w:rsidP="006D1CB3">
            <w:pPr>
              <w:spacing w:after="0"/>
              <w:ind w:firstLine="0"/>
              <w:jc w:val="center"/>
              <w:rPr>
                <w:b/>
                <w:szCs w:val="26"/>
              </w:rPr>
            </w:pPr>
            <w:r w:rsidRPr="00607BAF">
              <w:rPr>
                <w:b/>
                <w:szCs w:val="26"/>
              </w:rPr>
              <w:t>Số lượng</w:t>
            </w:r>
          </w:p>
        </w:tc>
      </w:tr>
      <w:tr w:rsidR="002010EE" w:rsidRPr="00607BAF" w:rsidTr="006D1CB3">
        <w:trPr>
          <w:trHeight w:val="554"/>
        </w:trPr>
        <w:tc>
          <w:tcPr>
            <w:tcW w:w="425" w:type="pct"/>
            <w:shd w:val="clear" w:color="auto" w:fill="auto"/>
            <w:vAlign w:val="center"/>
          </w:tcPr>
          <w:p w:rsidR="002010EE" w:rsidRPr="00607BAF" w:rsidRDefault="002010EE" w:rsidP="002010EE">
            <w:pPr>
              <w:widowControl w:val="0"/>
              <w:numPr>
                <w:ilvl w:val="0"/>
                <w:numId w:val="1"/>
              </w:numPr>
              <w:spacing w:after="0" w:line="320" w:lineRule="exact"/>
              <w:ind w:left="502"/>
              <w:rPr>
                <w:szCs w:val="26"/>
              </w:rPr>
            </w:pPr>
          </w:p>
        </w:tc>
        <w:tc>
          <w:tcPr>
            <w:tcW w:w="3889" w:type="pct"/>
            <w:shd w:val="clear" w:color="auto" w:fill="auto"/>
            <w:vAlign w:val="center"/>
          </w:tcPr>
          <w:p w:rsidR="002010EE" w:rsidRPr="00607BAF" w:rsidRDefault="002010EE" w:rsidP="006D1CB3">
            <w:pPr>
              <w:spacing w:after="0"/>
              <w:ind w:firstLine="0"/>
              <w:rPr>
                <w:szCs w:val="26"/>
              </w:rPr>
            </w:pPr>
            <w:r w:rsidRPr="00607BAF">
              <w:rPr>
                <w:szCs w:val="26"/>
              </w:rPr>
              <w:t>Hệ thống thu gom và thoát nước mưa</w:t>
            </w:r>
          </w:p>
        </w:tc>
        <w:tc>
          <w:tcPr>
            <w:tcW w:w="686" w:type="pct"/>
            <w:vAlign w:val="center"/>
          </w:tcPr>
          <w:p w:rsidR="002010EE" w:rsidRPr="00607BAF" w:rsidRDefault="002010EE" w:rsidP="006D1CB3">
            <w:pPr>
              <w:spacing w:after="0"/>
              <w:ind w:firstLine="0"/>
              <w:jc w:val="center"/>
              <w:rPr>
                <w:szCs w:val="26"/>
              </w:rPr>
            </w:pPr>
            <w:r w:rsidRPr="00607BAF">
              <w:rPr>
                <w:szCs w:val="26"/>
              </w:rPr>
              <w:t>01 HT</w:t>
            </w:r>
          </w:p>
        </w:tc>
      </w:tr>
      <w:tr w:rsidR="002010EE" w:rsidRPr="00607BAF" w:rsidTr="006D1CB3">
        <w:tc>
          <w:tcPr>
            <w:tcW w:w="425" w:type="pct"/>
            <w:shd w:val="clear" w:color="auto" w:fill="auto"/>
            <w:vAlign w:val="center"/>
          </w:tcPr>
          <w:p w:rsidR="002010EE" w:rsidRPr="00607BAF" w:rsidRDefault="002010EE" w:rsidP="002010EE">
            <w:pPr>
              <w:widowControl w:val="0"/>
              <w:numPr>
                <w:ilvl w:val="0"/>
                <w:numId w:val="1"/>
              </w:numPr>
              <w:spacing w:after="0" w:line="320" w:lineRule="exact"/>
              <w:ind w:left="502"/>
              <w:rPr>
                <w:szCs w:val="26"/>
              </w:rPr>
            </w:pPr>
          </w:p>
        </w:tc>
        <w:tc>
          <w:tcPr>
            <w:tcW w:w="3889" w:type="pct"/>
            <w:shd w:val="clear" w:color="auto" w:fill="auto"/>
            <w:vAlign w:val="center"/>
          </w:tcPr>
          <w:p w:rsidR="002010EE" w:rsidRPr="00607BAF" w:rsidRDefault="002010EE" w:rsidP="006D1CB3">
            <w:pPr>
              <w:spacing w:after="0"/>
              <w:ind w:firstLine="0"/>
              <w:rPr>
                <w:szCs w:val="26"/>
              </w:rPr>
            </w:pPr>
            <w:r w:rsidRPr="00607BAF">
              <w:rPr>
                <w:szCs w:val="26"/>
              </w:rPr>
              <w:t xml:space="preserve">Hệ thống thu gom nước thải </w:t>
            </w:r>
          </w:p>
        </w:tc>
        <w:tc>
          <w:tcPr>
            <w:tcW w:w="686" w:type="pct"/>
            <w:vAlign w:val="center"/>
          </w:tcPr>
          <w:p w:rsidR="002010EE" w:rsidRPr="00607BAF" w:rsidRDefault="002010EE" w:rsidP="006D1CB3">
            <w:pPr>
              <w:spacing w:after="0"/>
              <w:ind w:firstLine="0"/>
              <w:jc w:val="center"/>
              <w:rPr>
                <w:szCs w:val="26"/>
              </w:rPr>
            </w:pPr>
            <w:r w:rsidRPr="00607BAF">
              <w:rPr>
                <w:szCs w:val="26"/>
              </w:rPr>
              <w:t>01 HT</w:t>
            </w:r>
          </w:p>
        </w:tc>
      </w:tr>
      <w:tr w:rsidR="002010EE" w:rsidRPr="00607BAF" w:rsidTr="006D1CB3">
        <w:tc>
          <w:tcPr>
            <w:tcW w:w="425" w:type="pct"/>
            <w:shd w:val="clear" w:color="auto" w:fill="auto"/>
            <w:vAlign w:val="center"/>
          </w:tcPr>
          <w:p w:rsidR="002010EE" w:rsidRPr="00607BAF" w:rsidRDefault="002010EE" w:rsidP="002010EE">
            <w:pPr>
              <w:widowControl w:val="0"/>
              <w:numPr>
                <w:ilvl w:val="0"/>
                <w:numId w:val="1"/>
              </w:numPr>
              <w:spacing w:after="0" w:line="320" w:lineRule="exact"/>
              <w:ind w:left="502"/>
              <w:rPr>
                <w:szCs w:val="26"/>
              </w:rPr>
            </w:pPr>
          </w:p>
        </w:tc>
        <w:tc>
          <w:tcPr>
            <w:tcW w:w="3889" w:type="pct"/>
            <w:shd w:val="clear" w:color="auto" w:fill="auto"/>
            <w:vAlign w:val="center"/>
          </w:tcPr>
          <w:p w:rsidR="002010EE" w:rsidRPr="00607BAF" w:rsidRDefault="002010EE" w:rsidP="006D1CB3">
            <w:pPr>
              <w:spacing w:after="0"/>
              <w:ind w:firstLine="0"/>
              <w:rPr>
                <w:szCs w:val="26"/>
              </w:rPr>
            </w:pPr>
            <w:r w:rsidRPr="00607BAF">
              <w:rPr>
                <w:szCs w:val="26"/>
              </w:rPr>
              <w:t xml:space="preserve">Các </w:t>
            </w:r>
            <w:r>
              <w:rPr>
                <w:szCs w:val="26"/>
              </w:rPr>
              <w:t>t</w:t>
            </w:r>
            <w:r w:rsidRPr="00607BAF">
              <w:rPr>
                <w:szCs w:val="26"/>
              </w:rPr>
              <w:t>rạm XLNT</w:t>
            </w:r>
          </w:p>
        </w:tc>
        <w:tc>
          <w:tcPr>
            <w:tcW w:w="686" w:type="pct"/>
            <w:vAlign w:val="center"/>
          </w:tcPr>
          <w:p w:rsidR="002010EE" w:rsidRPr="00607BAF" w:rsidRDefault="002010EE" w:rsidP="006D1CB3">
            <w:pPr>
              <w:spacing w:after="0"/>
              <w:ind w:firstLine="0"/>
              <w:jc w:val="center"/>
              <w:rPr>
                <w:szCs w:val="26"/>
              </w:rPr>
            </w:pPr>
            <w:r w:rsidRPr="00607BAF">
              <w:rPr>
                <w:szCs w:val="26"/>
              </w:rPr>
              <w:t>03 HT</w:t>
            </w:r>
          </w:p>
        </w:tc>
      </w:tr>
      <w:tr w:rsidR="002010EE" w:rsidRPr="00607BAF" w:rsidTr="006D1CB3">
        <w:tc>
          <w:tcPr>
            <w:tcW w:w="425" w:type="pct"/>
            <w:shd w:val="clear" w:color="auto" w:fill="auto"/>
            <w:vAlign w:val="center"/>
          </w:tcPr>
          <w:p w:rsidR="002010EE" w:rsidRPr="00607BAF" w:rsidRDefault="002010EE" w:rsidP="002010EE">
            <w:pPr>
              <w:widowControl w:val="0"/>
              <w:numPr>
                <w:ilvl w:val="0"/>
                <w:numId w:val="1"/>
              </w:numPr>
              <w:spacing w:after="0" w:line="320" w:lineRule="exact"/>
              <w:ind w:left="502"/>
              <w:rPr>
                <w:szCs w:val="26"/>
              </w:rPr>
            </w:pPr>
          </w:p>
        </w:tc>
        <w:tc>
          <w:tcPr>
            <w:tcW w:w="3889" w:type="pct"/>
            <w:shd w:val="clear" w:color="auto" w:fill="auto"/>
            <w:vAlign w:val="center"/>
          </w:tcPr>
          <w:p w:rsidR="002010EE" w:rsidRPr="00607BAF" w:rsidRDefault="002010EE" w:rsidP="006D1CB3">
            <w:pPr>
              <w:spacing w:after="0"/>
              <w:ind w:firstLine="0"/>
              <w:rPr>
                <w:szCs w:val="26"/>
              </w:rPr>
            </w:pPr>
            <w:r w:rsidRPr="00607BAF">
              <w:rPr>
                <w:szCs w:val="26"/>
              </w:rPr>
              <w:t>Hệ thống XLKT</w:t>
            </w:r>
          </w:p>
        </w:tc>
        <w:tc>
          <w:tcPr>
            <w:tcW w:w="686" w:type="pct"/>
            <w:vAlign w:val="center"/>
          </w:tcPr>
          <w:p w:rsidR="002010EE" w:rsidRPr="00607BAF" w:rsidRDefault="002010EE" w:rsidP="006D1CB3">
            <w:pPr>
              <w:spacing w:after="0"/>
              <w:ind w:firstLine="0"/>
              <w:jc w:val="center"/>
              <w:rPr>
                <w:szCs w:val="26"/>
              </w:rPr>
            </w:pPr>
            <w:r w:rsidRPr="00607BAF">
              <w:rPr>
                <w:szCs w:val="26"/>
              </w:rPr>
              <w:t>01 HT</w:t>
            </w:r>
          </w:p>
        </w:tc>
      </w:tr>
    </w:tbl>
    <w:p w:rsidR="002010EE" w:rsidRPr="00607BAF" w:rsidRDefault="002010EE" w:rsidP="002010EE">
      <w:pPr>
        <w:pStyle w:val="Heading3"/>
        <w:rPr>
          <w:rStyle w:val="Vnbnnidung"/>
          <w:szCs w:val="26"/>
        </w:rPr>
      </w:pPr>
      <w:bookmarkStart w:id="14" w:name="bookmark641"/>
      <w:bookmarkStart w:id="15" w:name="_Toc105599911"/>
      <w:bookmarkStart w:id="16" w:name="_Toc125714748"/>
      <w:bookmarkStart w:id="17" w:name="_Toc125714833"/>
      <w:r w:rsidRPr="00607BAF">
        <w:rPr>
          <w:rStyle w:val="Vnbnnidung"/>
          <w:szCs w:val="26"/>
        </w:rPr>
        <w:t>7.1</w:t>
      </w:r>
      <w:bookmarkEnd w:id="14"/>
      <w:r w:rsidRPr="00607BAF">
        <w:rPr>
          <w:rStyle w:val="Vnbnnidung"/>
          <w:szCs w:val="26"/>
        </w:rPr>
        <w:t>.1. Thời gian dự kiến vận hành thử nghiệm:</w:t>
      </w:r>
      <w:bookmarkEnd w:id="15"/>
      <w:bookmarkEnd w:id="16"/>
      <w:bookmarkEnd w:id="17"/>
    </w:p>
    <w:p w:rsidR="002010EE" w:rsidRPr="00607BAF" w:rsidRDefault="002010EE" w:rsidP="002010EE">
      <w:pPr>
        <w:pStyle w:val="Caption"/>
        <w:jc w:val="center"/>
        <w:rPr>
          <w:color w:val="auto"/>
          <w:sz w:val="26"/>
          <w:szCs w:val="26"/>
        </w:rPr>
      </w:pPr>
      <w:bookmarkStart w:id="18" w:name="_Toc103672176"/>
      <w:bookmarkStart w:id="19" w:name="_Toc105599981"/>
      <w:bookmarkStart w:id="20" w:name="_Toc125713583"/>
      <w:r w:rsidRPr="00607BAF">
        <w:rPr>
          <w:color w:val="auto"/>
          <w:sz w:val="26"/>
          <w:szCs w:val="26"/>
        </w:rPr>
        <w:t xml:space="preserve">Bảng 7. </w:t>
      </w:r>
      <w:r w:rsidRPr="00607BAF">
        <w:rPr>
          <w:color w:val="auto"/>
          <w:sz w:val="26"/>
          <w:szCs w:val="26"/>
        </w:rPr>
        <w:fldChar w:fldCharType="begin"/>
      </w:r>
      <w:r w:rsidRPr="00607BAF">
        <w:rPr>
          <w:color w:val="auto"/>
          <w:sz w:val="26"/>
          <w:szCs w:val="26"/>
        </w:rPr>
        <w:instrText xml:space="preserve"> SEQ Bảng_7. \* ARABIC </w:instrText>
      </w:r>
      <w:r w:rsidRPr="00607BAF">
        <w:rPr>
          <w:color w:val="auto"/>
          <w:sz w:val="26"/>
          <w:szCs w:val="26"/>
        </w:rPr>
        <w:fldChar w:fldCharType="separate"/>
      </w:r>
      <w:r>
        <w:rPr>
          <w:noProof/>
          <w:color w:val="auto"/>
          <w:sz w:val="26"/>
          <w:szCs w:val="26"/>
        </w:rPr>
        <w:t>2</w:t>
      </w:r>
      <w:r w:rsidRPr="00607BAF">
        <w:rPr>
          <w:color w:val="auto"/>
          <w:sz w:val="26"/>
          <w:szCs w:val="26"/>
        </w:rPr>
        <w:fldChar w:fldCharType="end"/>
      </w:r>
      <w:r w:rsidRPr="00607BAF">
        <w:rPr>
          <w:color w:val="auto"/>
          <w:sz w:val="26"/>
          <w:szCs w:val="26"/>
        </w:rPr>
        <w:t>. Thời gian dự kiến vận hành thử nghiệm</w:t>
      </w:r>
      <w:bookmarkEnd w:id="18"/>
      <w:bookmarkEnd w:id="19"/>
      <w:bookmarkEnd w:id="20"/>
    </w:p>
    <w:tbl>
      <w:tblPr>
        <w:tblpPr w:leftFromText="180" w:rightFromText="180" w:vertAnchor="text" w:tblpXSpec="center" w:tblpY="1"/>
        <w:tblOverlap w:val="neve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841"/>
        <w:gridCol w:w="1620"/>
        <w:gridCol w:w="2822"/>
      </w:tblGrid>
      <w:tr w:rsidR="002010EE" w:rsidRPr="00607BAF" w:rsidTr="006D1CB3">
        <w:tc>
          <w:tcPr>
            <w:tcW w:w="564" w:type="dxa"/>
            <w:shd w:val="clear" w:color="auto" w:fill="auto"/>
            <w:vAlign w:val="center"/>
          </w:tcPr>
          <w:p w:rsidR="002010EE" w:rsidRPr="00607BAF" w:rsidRDefault="002010EE" w:rsidP="006D1CB3">
            <w:pPr>
              <w:spacing w:after="0"/>
              <w:ind w:firstLine="0"/>
              <w:jc w:val="center"/>
              <w:rPr>
                <w:b/>
                <w:szCs w:val="26"/>
              </w:rPr>
            </w:pPr>
            <w:r w:rsidRPr="00607BAF">
              <w:rPr>
                <w:b/>
                <w:szCs w:val="26"/>
              </w:rPr>
              <w:t>TT</w:t>
            </w:r>
          </w:p>
        </w:tc>
        <w:tc>
          <w:tcPr>
            <w:tcW w:w="3841" w:type="dxa"/>
            <w:shd w:val="clear" w:color="auto" w:fill="auto"/>
            <w:vAlign w:val="center"/>
          </w:tcPr>
          <w:p w:rsidR="002010EE" w:rsidRPr="00607BAF" w:rsidRDefault="002010EE" w:rsidP="006D1CB3">
            <w:pPr>
              <w:spacing w:after="0"/>
              <w:ind w:firstLine="0"/>
              <w:jc w:val="center"/>
              <w:rPr>
                <w:b/>
                <w:szCs w:val="26"/>
              </w:rPr>
            </w:pPr>
            <w:r w:rsidRPr="00607BAF">
              <w:rPr>
                <w:b/>
                <w:szCs w:val="26"/>
              </w:rPr>
              <w:t>Công trình vận hành thử nghiệm</w:t>
            </w:r>
          </w:p>
        </w:tc>
        <w:tc>
          <w:tcPr>
            <w:tcW w:w="1620" w:type="dxa"/>
            <w:vAlign w:val="center"/>
          </w:tcPr>
          <w:p w:rsidR="002010EE" w:rsidRPr="00607BAF" w:rsidRDefault="002010EE" w:rsidP="006D1CB3">
            <w:pPr>
              <w:spacing w:after="0"/>
              <w:ind w:firstLine="0"/>
              <w:jc w:val="center"/>
              <w:rPr>
                <w:b/>
                <w:szCs w:val="26"/>
              </w:rPr>
            </w:pPr>
            <w:r w:rsidRPr="00607BAF">
              <w:rPr>
                <w:b/>
                <w:szCs w:val="26"/>
              </w:rPr>
              <w:t>Số lượng</w:t>
            </w:r>
          </w:p>
        </w:tc>
        <w:tc>
          <w:tcPr>
            <w:tcW w:w="2822" w:type="dxa"/>
            <w:shd w:val="clear" w:color="auto" w:fill="auto"/>
            <w:vAlign w:val="center"/>
          </w:tcPr>
          <w:p w:rsidR="002010EE" w:rsidRPr="00607BAF" w:rsidRDefault="002010EE" w:rsidP="006D1CB3">
            <w:pPr>
              <w:spacing w:after="0"/>
              <w:ind w:firstLine="0"/>
              <w:jc w:val="center"/>
              <w:rPr>
                <w:b/>
                <w:szCs w:val="26"/>
              </w:rPr>
            </w:pPr>
            <w:r w:rsidRPr="00607BAF">
              <w:rPr>
                <w:b/>
                <w:szCs w:val="26"/>
              </w:rPr>
              <w:t>Thời gian dự kiến vận hành thử nghiệm</w:t>
            </w:r>
          </w:p>
        </w:tc>
      </w:tr>
      <w:tr w:rsidR="002010EE" w:rsidRPr="00607BAF" w:rsidTr="006D1CB3">
        <w:tc>
          <w:tcPr>
            <w:tcW w:w="564" w:type="dxa"/>
            <w:shd w:val="clear" w:color="auto" w:fill="auto"/>
            <w:vAlign w:val="center"/>
          </w:tcPr>
          <w:p w:rsidR="002010EE" w:rsidRPr="00607BAF" w:rsidRDefault="002010EE" w:rsidP="002010EE">
            <w:pPr>
              <w:widowControl w:val="0"/>
              <w:numPr>
                <w:ilvl w:val="0"/>
                <w:numId w:val="2"/>
              </w:numPr>
              <w:spacing w:after="0" w:line="320" w:lineRule="exact"/>
              <w:ind w:left="502"/>
              <w:rPr>
                <w:szCs w:val="26"/>
              </w:rPr>
            </w:pPr>
          </w:p>
        </w:tc>
        <w:tc>
          <w:tcPr>
            <w:tcW w:w="3841" w:type="dxa"/>
            <w:shd w:val="clear" w:color="auto" w:fill="auto"/>
            <w:vAlign w:val="center"/>
          </w:tcPr>
          <w:p w:rsidR="002010EE" w:rsidRPr="00607BAF" w:rsidRDefault="002010EE" w:rsidP="006D1CB3">
            <w:pPr>
              <w:spacing w:after="0"/>
              <w:ind w:firstLine="0"/>
              <w:rPr>
                <w:szCs w:val="26"/>
              </w:rPr>
            </w:pPr>
            <w:r w:rsidRPr="00607BAF">
              <w:rPr>
                <w:szCs w:val="26"/>
              </w:rPr>
              <w:t>Hệ thống thu gom và thoát nước mưa</w:t>
            </w:r>
          </w:p>
        </w:tc>
        <w:tc>
          <w:tcPr>
            <w:tcW w:w="1620" w:type="dxa"/>
            <w:vAlign w:val="center"/>
          </w:tcPr>
          <w:p w:rsidR="002010EE" w:rsidRPr="00607BAF" w:rsidRDefault="002010EE" w:rsidP="006D1CB3">
            <w:pPr>
              <w:spacing w:after="0"/>
              <w:ind w:firstLine="0"/>
              <w:jc w:val="center"/>
              <w:rPr>
                <w:szCs w:val="26"/>
              </w:rPr>
            </w:pPr>
            <w:r w:rsidRPr="00607BAF">
              <w:rPr>
                <w:szCs w:val="26"/>
              </w:rPr>
              <w:t>01 HT</w:t>
            </w:r>
          </w:p>
        </w:tc>
        <w:tc>
          <w:tcPr>
            <w:tcW w:w="2822" w:type="dxa"/>
            <w:shd w:val="clear" w:color="auto" w:fill="auto"/>
            <w:vAlign w:val="center"/>
          </w:tcPr>
          <w:p w:rsidR="002010EE" w:rsidRPr="00607BAF" w:rsidRDefault="002010EE" w:rsidP="006D1CB3">
            <w:pPr>
              <w:spacing w:after="0"/>
              <w:ind w:firstLine="0"/>
              <w:jc w:val="center"/>
              <w:rPr>
                <w:szCs w:val="26"/>
              </w:rPr>
            </w:pPr>
            <w:r w:rsidRPr="00607BAF">
              <w:rPr>
                <w:szCs w:val="26"/>
              </w:rPr>
              <w:t>Từ ngày 01/09/2023 đến 01/1</w:t>
            </w:r>
            <w:r w:rsidRPr="00607BAF">
              <w:t>2</w:t>
            </w:r>
            <w:r w:rsidRPr="00607BAF">
              <w:rPr>
                <w:szCs w:val="26"/>
              </w:rPr>
              <w:t>/2023</w:t>
            </w:r>
          </w:p>
        </w:tc>
      </w:tr>
      <w:tr w:rsidR="002010EE" w:rsidRPr="00607BAF" w:rsidTr="006D1CB3">
        <w:tc>
          <w:tcPr>
            <w:tcW w:w="564" w:type="dxa"/>
            <w:shd w:val="clear" w:color="auto" w:fill="auto"/>
            <w:vAlign w:val="center"/>
          </w:tcPr>
          <w:p w:rsidR="002010EE" w:rsidRPr="00607BAF" w:rsidRDefault="002010EE" w:rsidP="002010EE">
            <w:pPr>
              <w:widowControl w:val="0"/>
              <w:numPr>
                <w:ilvl w:val="0"/>
                <w:numId w:val="2"/>
              </w:numPr>
              <w:spacing w:after="0" w:line="320" w:lineRule="exact"/>
              <w:ind w:left="502"/>
              <w:rPr>
                <w:szCs w:val="26"/>
              </w:rPr>
            </w:pPr>
          </w:p>
        </w:tc>
        <w:tc>
          <w:tcPr>
            <w:tcW w:w="3841" w:type="dxa"/>
            <w:shd w:val="clear" w:color="auto" w:fill="auto"/>
            <w:vAlign w:val="center"/>
          </w:tcPr>
          <w:p w:rsidR="002010EE" w:rsidRPr="00607BAF" w:rsidRDefault="002010EE" w:rsidP="006D1CB3">
            <w:pPr>
              <w:spacing w:after="0"/>
              <w:ind w:firstLine="0"/>
              <w:rPr>
                <w:szCs w:val="26"/>
              </w:rPr>
            </w:pPr>
            <w:r w:rsidRPr="00607BAF">
              <w:rPr>
                <w:szCs w:val="26"/>
              </w:rPr>
              <w:t>Hệ thống thu gom và xử lý nước thải thải</w:t>
            </w:r>
          </w:p>
        </w:tc>
        <w:tc>
          <w:tcPr>
            <w:tcW w:w="1620" w:type="dxa"/>
            <w:vAlign w:val="center"/>
          </w:tcPr>
          <w:p w:rsidR="002010EE" w:rsidRPr="00607BAF" w:rsidRDefault="002010EE" w:rsidP="006D1CB3">
            <w:pPr>
              <w:spacing w:after="0"/>
              <w:ind w:firstLine="0"/>
              <w:jc w:val="center"/>
              <w:rPr>
                <w:szCs w:val="26"/>
              </w:rPr>
            </w:pPr>
            <w:r w:rsidRPr="00607BAF">
              <w:rPr>
                <w:szCs w:val="26"/>
              </w:rPr>
              <w:t>01 HT</w:t>
            </w:r>
          </w:p>
        </w:tc>
        <w:tc>
          <w:tcPr>
            <w:tcW w:w="2822" w:type="dxa"/>
            <w:shd w:val="clear" w:color="auto" w:fill="auto"/>
            <w:vAlign w:val="center"/>
          </w:tcPr>
          <w:p w:rsidR="002010EE" w:rsidRPr="00607BAF" w:rsidRDefault="002010EE" w:rsidP="006D1CB3">
            <w:pPr>
              <w:spacing w:after="0"/>
              <w:ind w:firstLine="0"/>
              <w:jc w:val="center"/>
              <w:rPr>
                <w:szCs w:val="26"/>
              </w:rPr>
            </w:pPr>
            <w:r w:rsidRPr="00607BAF">
              <w:rPr>
                <w:szCs w:val="26"/>
              </w:rPr>
              <w:t>Từ ngày 01/09/2023 đến 01/1</w:t>
            </w:r>
            <w:r w:rsidRPr="00607BAF">
              <w:t>2</w:t>
            </w:r>
            <w:r w:rsidRPr="00607BAF">
              <w:rPr>
                <w:szCs w:val="26"/>
              </w:rPr>
              <w:t>/2023</w:t>
            </w:r>
          </w:p>
        </w:tc>
      </w:tr>
      <w:tr w:rsidR="002010EE" w:rsidRPr="00607BAF" w:rsidTr="006D1CB3">
        <w:tc>
          <w:tcPr>
            <w:tcW w:w="564" w:type="dxa"/>
            <w:shd w:val="clear" w:color="auto" w:fill="auto"/>
            <w:vAlign w:val="center"/>
          </w:tcPr>
          <w:p w:rsidR="002010EE" w:rsidRPr="00607BAF" w:rsidRDefault="002010EE" w:rsidP="002010EE">
            <w:pPr>
              <w:widowControl w:val="0"/>
              <w:numPr>
                <w:ilvl w:val="0"/>
                <w:numId w:val="2"/>
              </w:numPr>
              <w:spacing w:after="0" w:line="320" w:lineRule="exact"/>
              <w:ind w:left="502"/>
              <w:rPr>
                <w:szCs w:val="26"/>
              </w:rPr>
            </w:pPr>
          </w:p>
        </w:tc>
        <w:tc>
          <w:tcPr>
            <w:tcW w:w="3841" w:type="dxa"/>
            <w:shd w:val="clear" w:color="auto" w:fill="auto"/>
            <w:vAlign w:val="center"/>
          </w:tcPr>
          <w:p w:rsidR="002010EE" w:rsidRPr="00607BAF" w:rsidRDefault="002010EE" w:rsidP="006D1CB3">
            <w:pPr>
              <w:spacing w:after="0"/>
              <w:ind w:firstLine="0"/>
              <w:rPr>
                <w:szCs w:val="26"/>
              </w:rPr>
            </w:pPr>
            <w:r w:rsidRPr="00607BAF">
              <w:rPr>
                <w:szCs w:val="26"/>
              </w:rPr>
              <w:t>Hệ thống XLKT</w:t>
            </w:r>
          </w:p>
        </w:tc>
        <w:tc>
          <w:tcPr>
            <w:tcW w:w="1620" w:type="dxa"/>
            <w:vAlign w:val="center"/>
          </w:tcPr>
          <w:p w:rsidR="002010EE" w:rsidRPr="00607BAF" w:rsidRDefault="002010EE" w:rsidP="006D1CB3">
            <w:pPr>
              <w:spacing w:after="0"/>
              <w:ind w:firstLine="0"/>
              <w:jc w:val="center"/>
              <w:rPr>
                <w:szCs w:val="26"/>
              </w:rPr>
            </w:pPr>
            <w:r w:rsidRPr="00607BAF">
              <w:rPr>
                <w:szCs w:val="26"/>
              </w:rPr>
              <w:t>01</w:t>
            </w:r>
            <w:r>
              <w:rPr>
                <w:szCs w:val="26"/>
              </w:rPr>
              <w:t xml:space="preserve"> HT</w:t>
            </w:r>
          </w:p>
        </w:tc>
        <w:tc>
          <w:tcPr>
            <w:tcW w:w="2822" w:type="dxa"/>
            <w:shd w:val="clear" w:color="auto" w:fill="auto"/>
            <w:vAlign w:val="center"/>
          </w:tcPr>
          <w:p w:rsidR="002010EE" w:rsidRPr="00607BAF" w:rsidRDefault="002010EE" w:rsidP="006D1CB3">
            <w:pPr>
              <w:spacing w:after="0"/>
              <w:ind w:firstLine="0"/>
              <w:jc w:val="center"/>
              <w:rPr>
                <w:szCs w:val="26"/>
              </w:rPr>
            </w:pPr>
            <w:r w:rsidRPr="00607BAF">
              <w:rPr>
                <w:szCs w:val="26"/>
              </w:rPr>
              <w:t>Từ ngày 01/09/2023 đến 01/1</w:t>
            </w:r>
            <w:r w:rsidRPr="00607BAF">
              <w:t>2</w:t>
            </w:r>
            <w:r w:rsidRPr="00607BAF">
              <w:rPr>
                <w:szCs w:val="26"/>
              </w:rPr>
              <w:t>/2023</w:t>
            </w:r>
          </w:p>
        </w:tc>
      </w:tr>
      <w:tr w:rsidR="002010EE" w:rsidRPr="00607BAF" w:rsidTr="006D1CB3">
        <w:tc>
          <w:tcPr>
            <w:tcW w:w="564" w:type="dxa"/>
            <w:shd w:val="clear" w:color="auto" w:fill="auto"/>
            <w:vAlign w:val="center"/>
          </w:tcPr>
          <w:p w:rsidR="002010EE" w:rsidRPr="00607BAF" w:rsidRDefault="002010EE" w:rsidP="002010EE">
            <w:pPr>
              <w:widowControl w:val="0"/>
              <w:numPr>
                <w:ilvl w:val="0"/>
                <w:numId w:val="2"/>
              </w:numPr>
              <w:spacing w:after="0" w:line="320" w:lineRule="exact"/>
              <w:ind w:left="502"/>
              <w:rPr>
                <w:szCs w:val="26"/>
              </w:rPr>
            </w:pPr>
          </w:p>
        </w:tc>
        <w:tc>
          <w:tcPr>
            <w:tcW w:w="3841" w:type="dxa"/>
            <w:shd w:val="clear" w:color="auto" w:fill="auto"/>
            <w:vAlign w:val="center"/>
          </w:tcPr>
          <w:p w:rsidR="002010EE" w:rsidRPr="00607BAF" w:rsidRDefault="002010EE" w:rsidP="006D1CB3">
            <w:pPr>
              <w:spacing w:after="0"/>
              <w:ind w:firstLine="0"/>
              <w:rPr>
                <w:szCs w:val="26"/>
              </w:rPr>
            </w:pPr>
            <w:r w:rsidRPr="00607BAF">
              <w:rPr>
                <w:szCs w:val="26"/>
              </w:rPr>
              <w:t>Các trạm XLNT</w:t>
            </w:r>
          </w:p>
        </w:tc>
        <w:tc>
          <w:tcPr>
            <w:tcW w:w="1620" w:type="dxa"/>
            <w:vAlign w:val="center"/>
          </w:tcPr>
          <w:p w:rsidR="002010EE" w:rsidRPr="00607BAF" w:rsidRDefault="002010EE" w:rsidP="006D1CB3">
            <w:pPr>
              <w:spacing w:after="0"/>
              <w:ind w:firstLine="0"/>
              <w:jc w:val="center"/>
              <w:rPr>
                <w:szCs w:val="26"/>
              </w:rPr>
            </w:pPr>
            <w:r w:rsidRPr="00607BAF">
              <w:rPr>
                <w:szCs w:val="26"/>
              </w:rPr>
              <w:t>01 HT</w:t>
            </w:r>
          </w:p>
        </w:tc>
        <w:tc>
          <w:tcPr>
            <w:tcW w:w="2822" w:type="dxa"/>
            <w:shd w:val="clear" w:color="auto" w:fill="auto"/>
            <w:vAlign w:val="center"/>
          </w:tcPr>
          <w:p w:rsidR="002010EE" w:rsidRPr="00607BAF" w:rsidRDefault="002010EE" w:rsidP="006D1CB3">
            <w:pPr>
              <w:spacing w:after="0"/>
              <w:ind w:firstLine="0"/>
              <w:jc w:val="center"/>
              <w:rPr>
                <w:szCs w:val="26"/>
              </w:rPr>
            </w:pPr>
            <w:r w:rsidRPr="00607BAF">
              <w:rPr>
                <w:szCs w:val="26"/>
              </w:rPr>
              <w:t>Từ ngày 01/09/2023 đến 01/1</w:t>
            </w:r>
            <w:r w:rsidRPr="00607BAF">
              <w:t>2</w:t>
            </w:r>
            <w:r w:rsidRPr="00607BAF">
              <w:rPr>
                <w:szCs w:val="26"/>
              </w:rPr>
              <w:t>/2023</w:t>
            </w:r>
          </w:p>
        </w:tc>
      </w:tr>
    </w:tbl>
    <w:p w:rsidR="002010EE" w:rsidRPr="00607BAF" w:rsidRDefault="002010EE" w:rsidP="002010EE">
      <w:pPr>
        <w:pStyle w:val="Heading3"/>
        <w:keepNext w:val="0"/>
        <w:keepLines w:val="0"/>
        <w:rPr>
          <w:rStyle w:val="Vnbnnidung"/>
          <w:szCs w:val="26"/>
        </w:rPr>
      </w:pPr>
      <w:bookmarkStart w:id="21" w:name="bookmark642"/>
      <w:bookmarkStart w:id="22" w:name="_Toc105599912"/>
      <w:bookmarkStart w:id="23" w:name="_Toc125714749"/>
      <w:bookmarkStart w:id="24" w:name="_Toc125714834"/>
      <w:r w:rsidRPr="00607BAF">
        <w:rPr>
          <w:rStyle w:val="Vnbnnidung"/>
          <w:szCs w:val="26"/>
        </w:rPr>
        <w:t>7.1</w:t>
      </w:r>
      <w:bookmarkEnd w:id="21"/>
      <w:r w:rsidRPr="00607BAF">
        <w:rPr>
          <w:rStyle w:val="Vnbnnidung"/>
          <w:szCs w:val="26"/>
        </w:rPr>
        <w:t>.2. Kế hoạch quan trắc chất thải, đánh giá hiệu quả xử lý của các công trình, thiết bị xử lý chất thải:</w:t>
      </w:r>
      <w:bookmarkEnd w:id="22"/>
      <w:bookmarkEnd w:id="23"/>
      <w:bookmarkEnd w:id="24"/>
    </w:p>
    <w:p w:rsidR="002010EE" w:rsidRPr="00607BAF" w:rsidRDefault="002010EE" w:rsidP="002010EE">
      <w:pPr>
        <w:pStyle w:val="Heading4"/>
      </w:pPr>
      <w:bookmarkStart w:id="25" w:name="_Toc125714750"/>
      <w:r w:rsidRPr="00607BAF">
        <w:t>7.1.2.1. Tóm tắt kế hoạch lấy mẫu</w:t>
      </w:r>
      <w:bookmarkEnd w:id="25"/>
    </w:p>
    <w:p w:rsidR="002010EE" w:rsidRPr="00607BAF" w:rsidRDefault="002010EE" w:rsidP="002010EE">
      <w:pPr>
        <w:spacing w:line="340" w:lineRule="exact"/>
        <w:rPr>
          <w:szCs w:val="26"/>
        </w:rPr>
      </w:pPr>
      <w:r w:rsidRPr="00607BAF">
        <w:rPr>
          <w:szCs w:val="26"/>
        </w:rPr>
        <w:t>Căn cứ vào mặt bằng phân khu chức năng bố trí các hạng mục và hoạt động xử lý thực tế của nhà máy để từ đó đưa ra kế hoạch giám sát môi trường trong thời gian tiến hành VHTN nhằm đảm bảo tính khoa học và thực tiễn, hiệu quả nhất. </w:t>
      </w:r>
    </w:p>
    <w:p w:rsidR="002010EE" w:rsidRPr="00607BAF" w:rsidRDefault="002010EE" w:rsidP="002010EE">
      <w:pPr>
        <w:spacing w:line="340" w:lineRule="exact"/>
        <w:rPr>
          <w:szCs w:val="26"/>
        </w:rPr>
      </w:pPr>
      <w:r w:rsidRPr="00607BAF">
        <w:rPr>
          <w:szCs w:val="26"/>
        </w:rPr>
        <w:t>Trong thời gian tiến hành lấy mẫu giám sát, công ty đảm bảo các hệ thống, thiết bị xử lý vận hành công suất tối đa nhằm đánh giá hiệu quả xử lý của máy móc và thiết bị của toàn nhà máy.</w:t>
      </w:r>
    </w:p>
    <w:p w:rsidR="002010EE" w:rsidRPr="00607BAF" w:rsidRDefault="002010EE" w:rsidP="002010EE">
      <w:pPr>
        <w:pStyle w:val="Heading4"/>
      </w:pPr>
      <w:bookmarkStart w:id="26" w:name="_Toc125714751"/>
      <w:r w:rsidRPr="00607BAF">
        <w:t>7.1.2.2. Tần suất lấy mẫu</w:t>
      </w:r>
      <w:bookmarkEnd w:id="26"/>
      <w:r w:rsidRPr="00607BAF">
        <w:t> </w:t>
      </w:r>
    </w:p>
    <w:p w:rsidR="002010EE" w:rsidRPr="00607BAF" w:rsidRDefault="002010EE" w:rsidP="002010EE">
      <w:pPr>
        <w:spacing w:line="340" w:lineRule="exact"/>
        <w:rPr>
          <w:szCs w:val="26"/>
        </w:rPr>
      </w:pPr>
      <w:r w:rsidRPr="00607BAF">
        <w:rPr>
          <w:szCs w:val="26"/>
        </w:rPr>
        <w:lastRenderedPageBreak/>
        <w:t>Công ty cam kết sẽ thực hiện theo đúng quy định của Nghị định số 08/2022/NĐ-CP ngày 10 tháng 01 năm 2022 của Chính phủ quy định chi tiết một số điều của Luật Bảo vệ môi trường; Thông tư số 02/2022/TT-BTNMT ngày 10 tháng 01 năm 2022 của Bộ Tài nguyên và Môi trường quy định chi tiết thi hành một số điều của Luật Bảo vệ môi trường.</w:t>
      </w:r>
    </w:p>
    <w:p w:rsidR="002010EE" w:rsidRPr="00607BAF" w:rsidRDefault="002010EE" w:rsidP="002010EE">
      <w:pPr>
        <w:rPr>
          <w:szCs w:val="26"/>
        </w:rPr>
      </w:pPr>
      <w:r w:rsidRPr="00607BAF">
        <w:rPr>
          <w:szCs w:val="26"/>
        </w:rPr>
        <w:t>Thời gian lấy lẫu cụ thể từng lần dự kiến như sau:</w:t>
      </w:r>
    </w:p>
    <w:p w:rsidR="002010EE" w:rsidRPr="00607BAF" w:rsidRDefault="002010EE" w:rsidP="002010EE">
      <w:pPr>
        <w:pStyle w:val="Caption"/>
        <w:jc w:val="center"/>
        <w:rPr>
          <w:color w:val="auto"/>
          <w:sz w:val="26"/>
          <w:szCs w:val="26"/>
        </w:rPr>
      </w:pPr>
      <w:bookmarkStart w:id="27" w:name="_Toc103672177"/>
      <w:bookmarkStart w:id="28" w:name="_Toc105599982"/>
      <w:bookmarkStart w:id="29" w:name="_Toc125713584"/>
      <w:r w:rsidRPr="00607BAF">
        <w:rPr>
          <w:color w:val="auto"/>
          <w:sz w:val="26"/>
          <w:szCs w:val="26"/>
        </w:rPr>
        <w:t>Bảng 7.</w:t>
      </w:r>
      <w:r w:rsidRPr="00607BAF">
        <w:rPr>
          <w:color w:val="auto"/>
          <w:sz w:val="26"/>
          <w:szCs w:val="26"/>
        </w:rPr>
        <w:fldChar w:fldCharType="begin"/>
      </w:r>
      <w:r w:rsidRPr="00607BAF">
        <w:rPr>
          <w:color w:val="auto"/>
          <w:sz w:val="26"/>
          <w:szCs w:val="26"/>
        </w:rPr>
        <w:instrText xml:space="preserve"> SEQ Bảng_7. \* ARABIC </w:instrText>
      </w:r>
      <w:r w:rsidRPr="00607BAF">
        <w:rPr>
          <w:color w:val="auto"/>
          <w:sz w:val="26"/>
          <w:szCs w:val="26"/>
        </w:rPr>
        <w:fldChar w:fldCharType="separate"/>
      </w:r>
      <w:r>
        <w:rPr>
          <w:noProof/>
          <w:color w:val="auto"/>
          <w:sz w:val="26"/>
          <w:szCs w:val="26"/>
        </w:rPr>
        <w:t>3</w:t>
      </w:r>
      <w:r w:rsidRPr="00607BAF">
        <w:rPr>
          <w:color w:val="auto"/>
          <w:sz w:val="26"/>
          <w:szCs w:val="26"/>
        </w:rPr>
        <w:fldChar w:fldCharType="end"/>
      </w:r>
      <w:r w:rsidRPr="00607BAF">
        <w:rPr>
          <w:color w:val="auto"/>
          <w:sz w:val="26"/>
          <w:szCs w:val="26"/>
        </w:rPr>
        <w:t>. Dự kiến thời gian lấy mẫu vận hành thử nghiệm</w:t>
      </w:r>
      <w:bookmarkEnd w:id="27"/>
      <w:bookmarkEnd w:id="28"/>
      <w:bookmarkEnd w:id="29"/>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510"/>
        <w:gridCol w:w="2857"/>
      </w:tblGrid>
      <w:tr w:rsidR="002010EE" w:rsidRPr="00607BAF" w:rsidTr="006D1CB3">
        <w:trPr>
          <w:jc w:val="center"/>
        </w:trPr>
        <w:tc>
          <w:tcPr>
            <w:tcW w:w="609" w:type="pct"/>
            <w:shd w:val="clear" w:color="auto" w:fill="auto"/>
          </w:tcPr>
          <w:p w:rsidR="002010EE" w:rsidRPr="00607BAF" w:rsidRDefault="002010EE" w:rsidP="006D1CB3">
            <w:pPr>
              <w:ind w:firstLine="0"/>
              <w:jc w:val="center"/>
              <w:rPr>
                <w:b/>
              </w:rPr>
            </w:pPr>
            <w:bookmarkStart w:id="30" w:name="_Toc100242242"/>
            <w:bookmarkStart w:id="31" w:name="_Toc103672118"/>
            <w:r w:rsidRPr="00607BAF">
              <w:rPr>
                <w:b/>
              </w:rPr>
              <w:t>STT</w:t>
            </w:r>
            <w:bookmarkEnd w:id="30"/>
            <w:bookmarkEnd w:id="31"/>
          </w:p>
        </w:tc>
        <w:tc>
          <w:tcPr>
            <w:tcW w:w="2688" w:type="pct"/>
            <w:shd w:val="clear" w:color="auto" w:fill="auto"/>
          </w:tcPr>
          <w:p w:rsidR="002010EE" w:rsidRPr="00607BAF" w:rsidRDefault="002010EE" w:rsidP="006D1CB3">
            <w:pPr>
              <w:ind w:firstLine="0"/>
              <w:jc w:val="center"/>
              <w:rPr>
                <w:b/>
              </w:rPr>
            </w:pPr>
            <w:bookmarkStart w:id="32" w:name="_Toc100242243"/>
            <w:bookmarkStart w:id="33" w:name="_Toc103672119"/>
            <w:r w:rsidRPr="00607BAF">
              <w:rPr>
                <w:b/>
              </w:rPr>
              <w:t>Thời gian</w:t>
            </w:r>
            <w:bookmarkEnd w:id="32"/>
            <w:bookmarkEnd w:id="33"/>
          </w:p>
        </w:tc>
        <w:tc>
          <w:tcPr>
            <w:tcW w:w="1704" w:type="pct"/>
            <w:shd w:val="clear" w:color="auto" w:fill="auto"/>
          </w:tcPr>
          <w:p w:rsidR="002010EE" w:rsidRPr="00607BAF" w:rsidRDefault="002010EE" w:rsidP="006D1CB3">
            <w:pPr>
              <w:ind w:firstLine="0"/>
              <w:jc w:val="center"/>
              <w:rPr>
                <w:b/>
              </w:rPr>
            </w:pPr>
            <w:bookmarkStart w:id="34" w:name="_Toc100242244"/>
            <w:bookmarkStart w:id="35" w:name="_Toc103672120"/>
            <w:r w:rsidRPr="00607BAF">
              <w:rPr>
                <w:b/>
              </w:rPr>
              <w:t>Số lần</w:t>
            </w:r>
            <w:bookmarkEnd w:id="34"/>
            <w:bookmarkEnd w:id="35"/>
          </w:p>
        </w:tc>
      </w:tr>
      <w:tr w:rsidR="002010EE" w:rsidRPr="00607BAF" w:rsidTr="006D1CB3">
        <w:trPr>
          <w:jc w:val="center"/>
        </w:trPr>
        <w:tc>
          <w:tcPr>
            <w:tcW w:w="609" w:type="pct"/>
            <w:shd w:val="clear" w:color="auto" w:fill="auto"/>
            <w:vAlign w:val="center"/>
          </w:tcPr>
          <w:p w:rsidR="002010EE" w:rsidRPr="00607BAF" w:rsidRDefault="002010EE" w:rsidP="006D1CB3">
            <w:pPr>
              <w:ind w:firstLine="0"/>
              <w:jc w:val="center"/>
            </w:pPr>
            <w:bookmarkStart w:id="36" w:name="_Toc100242245"/>
            <w:bookmarkStart w:id="37" w:name="_Toc103672121"/>
            <w:r w:rsidRPr="00607BAF">
              <w:t>1</w:t>
            </w:r>
            <w:bookmarkEnd w:id="36"/>
            <w:bookmarkEnd w:id="37"/>
          </w:p>
        </w:tc>
        <w:tc>
          <w:tcPr>
            <w:tcW w:w="2688" w:type="pct"/>
            <w:shd w:val="clear" w:color="auto" w:fill="auto"/>
          </w:tcPr>
          <w:p w:rsidR="002010EE" w:rsidRPr="00607BAF" w:rsidRDefault="002010EE" w:rsidP="006D1CB3">
            <w:pPr>
              <w:ind w:firstLine="0"/>
              <w:jc w:val="center"/>
            </w:pPr>
            <w:bookmarkStart w:id="38" w:name="_Toc103672122"/>
            <w:r w:rsidRPr="00607BAF">
              <w:t>Ngày 01/09/202</w:t>
            </w:r>
            <w:bookmarkEnd w:id="38"/>
            <w:r w:rsidRPr="00607BAF">
              <w:t>3</w:t>
            </w:r>
          </w:p>
        </w:tc>
        <w:tc>
          <w:tcPr>
            <w:tcW w:w="1704" w:type="pct"/>
            <w:shd w:val="clear" w:color="auto" w:fill="auto"/>
            <w:vAlign w:val="center"/>
          </w:tcPr>
          <w:p w:rsidR="002010EE" w:rsidRPr="00607BAF" w:rsidRDefault="002010EE" w:rsidP="006D1CB3">
            <w:pPr>
              <w:ind w:firstLine="0"/>
              <w:jc w:val="center"/>
            </w:pPr>
            <w:bookmarkStart w:id="39" w:name="_Toc100242246"/>
            <w:bookmarkStart w:id="40" w:name="_Toc103672123"/>
            <w:r w:rsidRPr="00607BAF">
              <w:t>Lần 1</w:t>
            </w:r>
            <w:bookmarkEnd w:id="39"/>
            <w:bookmarkEnd w:id="40"/>
          </w:p>
        </w:tc>
      </w:tr>
      <w:tr w:rsidR="002010EE" w:rsidRPr="00607BAF" w:rsidTr="006D1CB3">
        <w:trPr>
          <w:jc w:val="center"/>
        </w:trPr>
        <w:tc>
          <w:tcPr>
            <w:tcW w:w="609" w:type="pct"/>
            <w:shd w:val="clear" w:color="auto" w:fill="auto"/>
            <w:vAlign w:val="center"/>
          </w:tcPr>
          <w:p w:rsidR="002010EE" w:rsidRPr="00607BAF" w:rsidRDefault="002010EE" w:rsidP="006D1CB3">
            <w:pPr>
              <w:ind w:firstLine="0"/>
              <w:jc w:val="center"/>
            </w:pPr>
            <w:bookmarkStart w:id="41" w:name="_Toc100242247"/>
            <w:bookmarkStart w:id="42" w:name="_Toc103672124"/>
            <w:r w:rsidRPr="00607BAF">
              <w:t>2</w:t>
            </w:r>
            <w:bookmarkEnd w:id="41"/>
            <w:bookmarkEnd w:id="42"/>
          </w:p>
        </w:tc>
        <w:tc>
          <w:tcPr>
            <w:tcW w:w="2688" w:type="pct"/>
            <w:shd w:val="clear" w:color="auto" w:fill="auto"/>
          </w:tcPr>
          <w:p w:rsidR="002010EE" w:rsidRPr="00607BAF" w:rsidRDefault="002010EE" w:rsidP="006D1CB3">
            <w:pPr>
              <w:ind w:firstLine="0"/>
              <w:jc w:val="center"/>
            </w:pPr>
            <w:bookmarkStart w:id="43" w:name="_Toc103672125"/>
            <w:r w:rsidRPr="00607BAF">
              <w:t>Ngày 02/09/202</w:t>
            </w:r>
            <w:bookmarkEnd w:id="43"/>
            <w:r w:rsidRPr="00607BAF">
              <w:t>3</w:t>
            </w:r>
          </w:p>
        </w:tc>
        <w:tc>
          <w:tcPr>
            <w:tcW w:w="1704" w:type="pct"/>
            <w:shd w:val="clear" w:color="auto" w:fill="auto"/>
            <w:vAlign w:val="center"/>
          </w:tcPr>
          <w:p w:rsidR="002010EE" w:rsidRPr="00607BAF" w:rsidRDefault="002010EE" w:rsidP="006D1CB3">
            <w:pPr>
              <w:ind w:firstLine="0"/>
              <w:jc w:val="center"/>
            </w:pPr>
            <w:bookmarkStart w:id="44" w:name="_Toc100242248"/>
            <w:bookmarkStart w:id="45" w:name="_Toc103672126"/>
            <w:r w:rsidRPr="00607BAF">
              <w:t>Lần 2</w:t>
            </w:r>
            <w:bookmarkEnd w:id="44"/>
            <w:bookmarkEnd w:id="45"/>
          </w:p>
        </w:tc>
      </w:tr>
      <w:tr w:rsidR="002010EE" w:rsidRPr="00607BAF" w:rsidTr="006D1CB3">
        <w:trPr>
          <w:jc w:val="center"/>
        </w:trPr>
        <w:tc>
          <w:tcPr>
            <w:tcW w:w="609" w:type="pct"/>
            <w:shd w:val="clear" w:color="auto" w:fill="auto"/>
            <w:vAlign w:val="center"/>
          </w:tcPr>
          <w:p w:rsidR="002010EE" w:rsidRPr="00607BAF" w:rsidRDefault="002010EE" w:rsidP="006D1CB3">
            <w:pPr>
              <w:ind w:firstLine="0"/>
              <w:jc w:val="center"/>
            </w:pPr>
            <w:bookmarkStart w:id="46" w:name="_Toc100242249"/>
            <w:bookmarkStart w:id="47" w:name="_Toc103672127"/>
            <w:r w:rsidRPr="00607BAF">
              <w:t>3</w:t>
            </w:r>
            <w:bookmarkEnd w:id="46"/>
            <w:bookmarkEnd w:id="47"/>
          </w:p>
        </w:tc>
        <w:tc>
          <w:tcPr>
            <w:tcW w:w="2688" w:type="pct"/>
            <w:shd w:val="clear" w:color="auto" w:fill="auto"/>
          </w:tcPr>
          <w:p w:rsidR="002010EE" w:rsidRPr="00607BAF" w:rsidRDefault="002010EE" w:rsidP="006D1CB3">
            <w:pPr>
              <w:ind w:firstLine="0"/>
              <w:jc w:val="center"/>
            </w:pPr>
            <w:bookmarkStart w:id="48" w:name="_Toc103672128"/>
            <w:r w:rsidRPr="00607BAF">
              <w:t>Ngày 03/09/202</w:t>
            </w:r>
            <w:bookmarkEnd w:id="48"/>
            <w:r w:rsidRPr="00607BAF">
              <w:t>3</w:t>
            </w:r>
          </w:p>
        </w:tc>
        <w:tc>
          <w:tcPr>
            <w:tcW w:w="1704" w:type="pct"/>
            <w:shd w:val="clear" w:color="auto" w:fill="auto"/>
            <w:vAlign w:val="center"/>
          </w:tcPr>
          <w:p w:rsidR="002010EE" w:rsidRPr="00607BAF" w:rsidRDefault="002010EE" w:rsidP="006D1CB3">
            <w:pPr>
              <w:ind w:firstLine="0"/>
              <w:jc w:val="center"/>
            </w:pPr>
            <w:bookmarkStart w:id="49" w:name="_Toc100242250"/>
            <w:bookmarkStart w:id="50" w:name="_Toc103672129"/>
            <w:r w:rsidRPr="00607BAF">
              <w:t>Lần 3</w:t>
            </w:r>
            <w:bookmarkEnd w:id="49"/>
            <w:bookmarkEnd w:id="50"/>
          </w:p>
        </w:tc>
      </w:tr>
    </w:tbl>
    <w:p w:rsidR="002010EE" w:rsidRPr="00607BAF" w:rsidRDefault="002010EE" w:rsidP="002010EE">
      <w:pPr>
        <w:pStyle w:val="Heading4"/>
        <w:rPr>
          <w:lang w:val="fr-FR"/>
        </w:rPr>
      </w:pPr>
      <w:bookmarkStart w:id="51" w:name="_Toc125714752"/>
      <w:r w:rsidRPr="00607BAF">
        <w:rPr>
          <w:lang w:val="fr-FR"/>
        </w:rPr>
        <w:t>7.1.2.3. Đối với mẫu nước thải</w:t>
      </w:r>
      <w:bookmarkEnd w:id="51"/>
    </w:p>
    <w:p w:rsidR="002010EE" w:rsidRPr="00607BAF" w:rsidRDefault="002010EE" w:rsidP="002010EE">
      <w:pPr>
        <w:rPr>
          <w:szCs w:val="26"/>
          <w:lang w:val="fr-FR"/>
        </w:rPr>
      </w:pPr>
      <w:r w:rsidRPr="00607BAF">
        <w:rPr>
          <w:szCs w:val="26"/>
          <w:lang w:val="fr-FR"/>
        </w:rPr>
        <w:t>Trong giai đoạn hoạt động ổn định (lấy mẫu trong 3 ngày liên tiếp): Tiến hành lấy mẫu đơn, với 01 mẫu đầu vào và 03 mẫu đầu ra của các hệ thống xử lý nước thải. Tần suất lấy mẫu 1 ngày/lần.</w:t>
      </w:r>
    </w:p>
    <w:p w:rsidR="002010EE" w:rsidRPr="00607BAF" w:rsidRDefault="002010EE" w:rsidP="002010EE">
      <w:pPr>
        <w:rPr>
          <w:b/>
          <w:bCs/>
          <w:szCs w:val="26"/>
          <w:lang w:val="fr-FR"/>
        </w:rPr>
      </w:pPr>
      <w:r w:rsidRPr="00607BAF">
        <w:rPr>
          <w:b/>
          <w:bCs/>
          <w:szCs w:val="26"/>
          <w:lang w:val="fr-FR"/>
        </w:rPr>
        <w:t>Số lượng mẫu</w:t>
      </w:r>
    </w:p>
    <w:p w:rsidR="002010EE" w:rsidRPr="00607BAF" w:rsidRDefault="002010EE" w:rsidP="002010EE">
      <w:pPr>
        <w:pStyle w:val="Caption"/>
        <w:rPr>
          <w:b/>
          <w:bCs/>
          <w:color w:val="auto"/>
          <w:sz w:val="26"/>
          <w:szCs w:val="26"/>
        </w:rPr>
      </w:pPr>
      <w:bookmarkStart w:id="52" w:name="_Toc103672178"/>
      <w:bookmarkStart w:id="53" w:name="_Toc105599983"/>
      <w:bookmarkStart w:id="54" w:name="_Toc125713585"/>
      <w:r w:rsidRPr="00607BAF">
        <w:rPr>
          <w:color w:val="auto"/>
          <w:sz w:val="26"/>
          <w:szCs w:val="26"/>
          <w:lang w:val="fr-FR"/>
        </w:rPr>
        <w:t>Bảng 7.</w:t>
      </w:r>
      <w:r w:rsidRPr="00607BAF">
        <w:rPr>
          <w:color w:val="auto"/>
          <w:sz w:val="26"/>
          <w:szCs w:val="26"/>
        </w:rPr>
        <w:fldChar w:fldCharType="begin"/>
      </w:r>
      <w:r w:rsidRPr="00607BAF">
        <w:rPr>
          <w:color w:val="auto"/>
          <w:sz w:val="26"/>
          <w:szCs w:val="26"/>
          <w:lang w:val="fr-FR"/>
        </w:rPr>
        <w:instrText xml:space="preserve"> SEQ Bảng_7. \* ARABIC </w:instrText>
      </w:r>
      <w:r w:rsidRPr="00607BAF">
        <w:rPr>
          <w:color w:val="auto"/>
          <w:sz w:val="26"/>
          <w:szCs w:val="26"/>
        </w:rPr>
        <w:fldChar w:fldCharType="separate"/>
      </w:r>
      <w:r>
        <w:rPr>
          <w:noProof/>
          <w:color w:val="auto"/>
          <w:sz w:val="26"/>
          <w:szCs w:val="26"/>
          <w:lang w:val="fr-FR"/>
        </w:rPr>
        <w:t>4</w:t>
      </w:r>
      <w:r w:rsidRPr="00607BAF">
        <w:rPr>
          <w:color w:val="auto"/>
          <w:sz w:val="26"/>
          <w:szCs w:val="26"/>
        </w:rPr>
        <w:fldChar w:fldCharType="end"/>
      </w:r>
      <w:r w:rsidRPr="00607BAF">
        <w:rPr>
          <w:color w:val="auto"/>
          <w:sz w:val="26"/>
          <w:szCs w:val="26"/>
        </w:rPr>
        <w:t>. Kế hoạch lấy mẫu nước thải giai đoạn vận hành thử nghiệm</w:t>
      </w:r>
      <w:bookmarkEnd w:id="52"/>
      <w:bookmarkEnd w:id="53"/>
      <w:bookmarkEnd w:id="54"/>
    </w:p>
    <w:tbl>
      <w:tblPr>
        <w:tblW w:w="5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523"/>
        <w:gridCol w:w="1326"/>
        <w:gridCol w:w="1704"/>
        <w:gridCol w:w="4313"/>
      </w:tblGrid>
      <w:tr w:rsidR="002010EE" w:rsidRPr="00607BAF" w:rsidTr="006D1CB3">
        <w:trPr>
          <w:tblHeader/>
          <w:jc w:val="center"/>
        </w:trPr>
        <w:tc>
          <w:tcPr>
            <w:tcW w:w="276" w:type="pct"/>
            <w:shd w:val="clear" w:color="auto" w:fill="auto"/>
            <w:vAlign w:val="center"/>
          </w:tcPr>
          <w:p w:rsidR="002010EE" w:rsidRPr="00607BAF" w:rsidRDefault="002010EE" w:rsidP="006D1CB3">
            <w:pPr>
              <w:pStyle w:val="Normal2"/>
              <w:spacing w:before="0" w:after="0"/>
              <w:ind w:firstLine="0"/>
              <w:jc w:val="center"/>
              <w:rPr>
                <w:b/>
              </w:rPr>
            </w:pPr>
            <w:bookmarkStart w:id="55" w:name="_Toc100242259"/>
            <w:bookmarkStart w:id="56" w:name="_Toc103672130"/>
            <w:r w:rsidRPr="00607BAF">
              <w:rPr>
                <w:b/>
              </w:rPr>
              <w:t>TT</w:t>
            </w:r>
            <w:bookmarkEnd w:id="55"/>
            <w:bookmarkEnd w:id="56"/>
          </w:p>
        </w:tc>
        <w:tc>
          <w:tcPr>
            <w:tcW w:w="1208" w:type="pct"/>
            <w:shd w:val="clear" w:color="auto" w:fill="auto"/>
            <w:vAlign w:val="center"/>
          </w:tcPr>
          <w:p w:rsidR="002010EE" w:rsidRPr="00607BAF" w:rsidRDefault="002010EE" w:rsidP="006D1CB3">
            <w:pPr>
              <w:pStyle w:val="Normal2"/>
              <w:spacing w:before="0" w:after="0"/>
              <w:ind w:firstLine="0"/>
              <w:jc w:val="center"/>
              <w:rPr>
                <w:b/>
              </w:rPr>
            </w:pPr>
            <w:bookmarkStart w:id="57" w:name="_Toc100242260"/>
            <w:bookmarkStart w:id="58" w:name="_Toc103672131"/>
            <w:r w:rsidRPr="00607BAF">
              <w:rPr>
                <w:b/>
              </w:rPr>
              <w:t>Vị trí lấy mẫu</w:t>
            </w:r>
            <w:bookmarkEnd w:id="57"/>
            <w:bookmarkEnd w:id="58"/>
          </w:p>
        </w:tc>
        <w:tc>
          <w:tcPr>
            <w:tcW w:w="635" w:type="pct"/>
            <w:shd w:val="clear" w:color="auto" w:fill="auto"/>
            <w:vAlign w:val="center"/>
          </w:tcPr>
          <w:p w:rsidR="002010EE" w:rsidRPr="00607BAF" w:rsidRDefault="002010EE" w:rsidP="006D1CB3">
            <w:pPr>
              <w:pStyle w:val="Normal2"/>
              <w:spacing w:before="0" w:after="0"/>
              <w:ind w:firstLine="0"/>
              <w:jc w:val="center"/>
              <w:rPr>
                <w:b/>
              </w:rPr>
            </w:pPr>
            <w:bookmarkStart w:id="59" w:name="_Toc100242261"/>
            <w:bookmarkStart w:id="60" w:name="_Toc103672132"/>
            <w:r w:rsidRPr="00607BAF">
              <w:rPr>
                <w:b/>
              </w:rPr>
              <w:t>Loại mẫu</w:t>
            </w:r>
            <w:bookmarkEnd w:id="59"/>
            <w:bookmarkEnd w:id="60"/>
          </w:p>
        </w:tc>
        <w:tc>
          <w:tcPr>
            <w:tcW w:w="816" w:type="pct"/>
            <w:shd w:val="clear" w:color="auto" w:fill="auto"/>
            <w:vAlign w:val="center"/>
          </w:tcPr>
          <w:p w:rsidR="002010EE" w:rsidRPr="00607BAF" w:rsidRDefault="002010EE" w:rsidP="006D1CB3">
            <w:pPr>
              <w:pStyle w:val="Normal2"/>
              <w:spacing w:before="0" w:after="0"/>
              <w:ind w:firstLine="0"/>
              <w:jc w:val="center"/>
              <w:rPr>
                <w:b/>
              </w:rPr>
            </w:pPr>
            <w:bookmarkStart w:id="61" w:name="_Toc100242262"/>
            <w:bookmarkStart w:id="62" w:name="_Toc103672133"/>
            <w:r w:rsidRPr="00607BAF">
              <w:rPr>
                <w:b/>
              </w:rPr>
              <w:t>Số lượng</w:t>
            </w:r>
            <w:bookmarkEnd w:id="61"/>
            <w:bookmarkEnd w:id="62"/>
          </w:p>
        </w:tc>
        <w:tc>
          <w:tcPr>
            <w:tcW w:w="2065" w:type="pct"/>
            <w:shd w:val="clear" w:color="auto" w:fill="auto"/>
            <w:vAlign w:val="center"/>
          </w:tcPr>
          <w:p w:rsidR="002010EE" w:rsidRPr="00607BAF" w:rsidRDefault="002010EE" w:rsidP="006D1CB3">
            <w:pPr>
              <w:pStyle w:val="Normal2"/>
              <w:spacing w:before="0" w:after="0"/>
              <w:ind w:firstLine="0"/>
              <w:jc w:val="center"/>
              <w:rPr>
                <w:b/>
              </w:rPr>
            </w:pPr>
            <w:bookmarkStart w:id="63" w:name="_Toc100242263"/>
            <w:bookmarkStart w:id="64" w:name="_Toc103672134"/>
            <w:r w:rsidRPr="00607BAF">
              <w:rPr>
                <w:b/>
              </w:rPr>
              <w:t>Thông số</w:t>
            </w:r>
            <w:bookmarkEnd w:id="63"/>
            <w:bookmarkEnd w:id="64"/>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jc w:val="center"/>
              <w:rPr>
                <w:b/>
              </w:rPr>
            </w:pPr>
            <w:bookmarkStart w:id="65" w:name="_Toc100242264"/>
            <w:bookmarkStart w:id="66" w:name="_Toc103672135"/>
            <w:r w:rsidRPr="00607BAF">
              <w:rPr>
                <w:b/>
              </w:rPr>
              <w:t>I</w:t>
            </w:r>
            <w:bookmarkEnd w:id="65"/>
            <w:bookmarkEnd w:id="66"/>
          </w:p>
        </w:tc>
        <w:tc>
          <w:tcPr>
            <w:tcW w:w="4724" w:type="pct"/>
            <w:gridSpan w:val="4"/>
            <w:shd w:val="clear" w:color="auto" w:fill="auto"/>
            <w:vAlign w:val="center"/>
          </w:tcPr>
          <w:p w:rsidR="002010EE" w:rsidRPr="00607BAF" w:rsidRDefault="002010EE" w:rsidP="006D1CB3">
            <w:pPr>
              <w:pStyle w:val="Normal2"/>
              <w:spacing w:before="0" w:after="0"/>
              <w:ind w:firstLine="0"/>
              <w:rPr>
                <w:b/>
              </w:rPr>
            </w:pPr>
            <w:bookmarkStart w:id="67" w:name="_Toc100242265"/>
            <w:bookmarkStart w:id="68" w:name="_Toc103672136"/>
            <w:r w:rsidRPr="00607BAF">
              <w:rPr>
                <w:b/>
              </w:rPr>
              <w:t xml:space="preserve">03 hệ thống xử lý nước thải </w:t>
            </w:r>
            <w:bookmarkEnd w:id="67"/>
            <w:bookmarkEnd w:id="68"/>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rPr>
                <w:bCs/>
              </w:rPr>
            </w:pPr>
            <w:bookmarkStart w:id="69" w:name="_Toc100242266"/>
            <w:bookmarkStart w:id="70" w:name="_Toc103672137"/>
            <w:r w:rsidRPr="00607BAF">
              <w:rPr>
                <w:bCs/>
              </w:rPr>
              <w:t>1</w:t>
            </w:r>
            <w:bookmarkEnd w:id="69"/>
            <w:bookmarkEnd w:id="70"/>
          </w:p>
        </w:tc>
        <w:tc>
          <w:tcPr>
            <w:tcW w:w="1208" w:type="pct"/>
            <w:shd w:val="clear" w:color="auto" w:fill="auto"/>
            <w:vAlign w:val="center"/>
          </w:tcPr>
          <w:p w:rsidR="002010EE" w:rsidRPr="00607BAF" w:rsidRDefault="002010EE" w:rsidP="006D1CB3">
            <w:pPr>
              <w:pStyle w:val="Normal2"/>
              <w:spacing w:before="0" w:after="0"/>
              <w:ind w:firstLine="0"/>
              <w:rPr>
                <w:bCs/>
                <w:lang w:val="en-US"/>
              </w:rPr>
            </w:pPr>
            <w:bookmarkStart w:id="71" w:name="_Toc100242267"/>
            <w:bookmarkStart w:id="72" w:name="_Toc103672138"/>
            <w:r w:rsidRPr="00607BAF">
              <w:rPr>
                <w:bCs/>
              </w:rPr>
              <w:t>Mẫu nước tại bể</w:t>
            </w:r>
            <w:bookmarkEnd w:id="71"/>
            <w:bookmarkEnd w:id="72"/>
            <w:r w:rsidRPr="00607BAF">
              <w:rPr>
                <w:bCs/>
                <w:lang w:val="en-US"/>
              </w:rPr>
              <w:t xml:space="preserve"> gom đầu vào của trạm XLNT rỉ rác (NT1)</w:t>
            </w:r>
          </w:p>
        </w:tc>
        <w:tc>
          <w:tcPr>
            <w:tcW w:w="635" w:type="pct"/>
            <w:shd w:val="clear" w:color="auto" w:fill="auto"/>
            <w:vAlign w:val="center"/>
          </w:tcPr>
          <w:p w:rsidR="002010EE" w:rsidRPr="00607BAF" w:rsidRDefault="002010EE" w:rsidP="006D1CB3">
            <w:pPr>
              <w:pStyle w:val="Normal2"/>
              <w:spacing w:before="0" w:after="0"/>
              <w:ind w:firstLine="0"/>
              <w:rPr>
                <w:bCs/>
              </w:rPr>
            </w:pPr>
            <w:bookmarkStart w:id="73" w:name="_Toc100242268"/>
            <w:bookmarkStart w:id="74" w:name="_Toc103672139"/>
            <w:r w:rsidRPr="00607BAF">
              <w:rPr>
                <w:bCs/>
              </w:rPr>
              <w:t>Mẫu đơn</w:t>
            </w:r>
            <w:bookmarkEnd w:id="73"/>
            <w:bookmarkEnd w:id="74"/>
          </w:p>
        </w:tc>
        <w:tc>
          <w:tcPr>
            <w:tcW w:w="816" w:type="pct"/>
            <w:shd w:val="clear" w:color="auto" w:fill="auto"/>
            <w:vAlign w:val="center"/>
          </w:tcPr>
          <w:p w:rsidR="002010EE" w:rsidRPr="00607BAF" w:rsidRDefault="002010EE" w:rsidP="006D1CB3">
            <w:pPr>
              <w:pStyle w:val="Normal2"/>
              <w:spacing w:before="0" w:after="0"/>
              <w:ind w:firstLine="0"/>
              <w:rPr>
                <w:bCs/>
              </w:rPr>
            </w:pPr>
            <w:bookmarkStart w:id="75" w:name="_Toc100242269"/>
            <w:bookmarkStart w:id="76" w:name="_Toc103672140"/>
            <w:r w:rsidRPr="00607BAF">
              <w:rPr>
                <w:bCs/>
              </w:rPr>
              <w:t>01*01=01</w:t>
            </w:r>
            <w:r w:rsidRPr="00607BAF">
              <w:rPr>
                <w:bCs/>
                <w:lang w:val="en-US"/>
              </w:rPr>
              <w:t xml:space="preserve"> </w:t>
            </w:r>
            <w:r w:rsidRPr="00607BAF">
              <w:rPr>
                <w:bCs/>
              </w:rPr>
              <w:t>mẫu</w:t>
            </w:r>
            <w:bookmarkEnd w:id="75"/>
            <w:bookmarkEnd w:id="76"/>
          </w:p>
        </w:tc>
        <w:tc>
          <w:tcPr>
            <w:tcW w:w="2065" w:type="pct"/>
            <w:shd w:val="clear" w:color="auto" w:fill="auto"/>
            <w:vAlign w:val="center"/>
          </w:tcPr>
          <w:p w:rsidR="002010EE" w:rsidRPr="00607BAF" w:rsidRDefault="002010EE" w:rsidP="006D1CB3">
            <w:pPr>
              <w:pStyle w:val="Normal2"/>
              <w:spacing w:before="0" w:after="0"/>
              <w:ind w:firstLine="0"/>
              <w:rPr>
                <w:bCs/>
              </w:rPr>
            </w:pPr>
            <w:r w:rsidRPr="00607BAF">
              <w:rPr>
                <w:szCs w:val="26"/>
              </w:rPr>
              <w:t xml:space="preserve">Lưu lượng </w:t>
            </w:r>
            <w:r w:rsidRPr="00607BAF">
              <w:rPr>
                <w:szCs w:val="26"/>
                <w:lang w:val="tr-TR"/>
              </w:rPr>
              <w:t>(</w:t>
            </w:r>
            <w:r w:rsidRPr="00607BAF">
              <w:rPr>
                <w:szCs w:val="26"/>
              </w:rPr>
              <w:t>đầu ra</w:t>
            </w:r>
            <w:r w:rsidRPr="00607BAF">
              <w:rPr>
                <w:szCs w:val="26"/>
                <w:lang w:val="tr-TR"/>
              </w:rPr>
              <w:t>);</w:t>
            </w:r>
            <w:r w:rsidRPr="00607BAF">
              <w:rPr>
                <w:szCs w:val="26"/>
              </w:rPr>
              <w:t xml:space="preserve"> pH</w:t>
            </w:r>
            <w:r w:rsidRPr="00607BAF">
              <w:rPr>
                <w:szCs w:val="26"/>
                <w:lang w:val="tr-TR"/>
              </w:rPr>
              <w:t>;</w:t>
            </w:r>
            <w:r w:rsidRPr="00607BAF">
              <w:rPr>
                <w:szCs w:val="26"/>
              </w:rPr>
              <w:t xml:space="preserve"> </w:t>
            </w:r>
            <w:r w:rsidRPr="00607BAF">
              <w:rPr>
                <w:spacing w:val="-6"/>
                <w:szCs w:val="26"/>
                <w:lang w:val="da-DK"/>
              </w:rPr>
              <w:t xml:space="preserve">COD; TSS; Amoni; </w:t>
            </w:r>
            <w:r w:rsidRPr="00607BAF">
              <w:rPr>
                <w:szCs w:val="26"/>
                <w:lang w:val="da-DK"/>
              </w:rPr>
              <w:t>BOD</w:t>
            </w:r>
            <w:r w:rsidRPr="00607BAF">
              <w:rPr>
                <w:szCs w:val="26"/>
                <w:vertAlign w:val="subscript"/>
                <w:lang w:val="da-DK"/>
              </w:rPr>
              <w:t>5</w:t>
            </w:r>
            <w:r w:rsidRPr="00607BAF">
              <w:rPr>
                <w:szCs w:val="26"/>
                <w:lang w:val="da-DK"/>
              </w:rPr>
              <w:t xml:space="preserve">, Clo dư; Tổng P (tính theo P); Tổng N (tính theo N); Tổng dầu mỡ khoáng; Sunfua; Coliform; </w:t>
            </w:r>
            <w:r w:rsidRPr="00607BAF">
              <w:rPr>
                <w:szCs w:val="26"/>
                <w:lang w:val="nb-NO"/>
              </w:rPr>
              <w:t>Fe, Pb, Cu.</w:t>
            </w:r>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rPr>
                <w:bCs/>
              </w:rPr>
            </w:pPr>
            <w:r w:rsidRPr="00607BAF">
              <w:rPr>
                <w:bCs/>
              </w:rPr>
              <w:t>1</w:t>
            </w:r>
          </w:p>
        </w:tc>
        <w:tc>
          <w:tcPr>
            <w:tcW w:w="1208" w:type="pct"/>
            <w:shd w:val="clear" w:color="auto" w:fill="auto"/>
            <w:vAlign w:val="center"/>
          </w:tcPr>
          <w:p w:rsidR="002010EE" w:rsidRPr="00607BAF" w:rsidRDefault="002010EE" w:rsidP="006D1CB3">
            <w:pPr>
              <w:pStyle w:val="Normal2"/>
              <w:spacing w:before="0" w:after="0"/>
              <w:ind w:firstLine="0"/>
              <w:rPr>
                <w:bCs/>
              </w:rPr>
            </w:pPr>
            <w:r w:rsidRPr="00607BAF">
              <w:rPr>
                <w:bCs/>
              </w:rPr>
              <w:t>Mẫu nước tại bể</w:t>
            </w:r>
            <w:r w:rsidRPr="00607BAF">
              <w:rPr>
                <w:bCs/>
                <w:lang w:val="en-US"/>
              </w:rPr>
              <w:t xml:space="preserve"> gom đầu vào của trạm XLNT nhiễm dầu (NT2)</w:t>
            </w:r>
          </w:p>
        </w:tc>
        <w:tc>
          <w:tcPr>
            <w:tcW w:w="635" w:type="pct"/>
            <w:shd w:val="clear" w:color="auto" w:fill="auto"/>
            <w:vAlign w:val="center"/>
          </w:tcPr>
          <w:p w:rsidR="002010EE" w:rsidRPr="00607BAF" w:rsidRDefault="002010EE" w:rsidP="006D1CB3">
            <w:pPr>
              <w:pStyle w:val="Normal2"/>
              <w:spacing w:before="0" w:after="0"/>
              <w:ind w:firstLine="0"/>
              <w:rPr>
                <w:bCs/>
              </w:rPr>
            </w:pPr>
            <w:r w:rsidRPr="00607BAF">
              <w:rPr>
                <w:bCs/>
              </w:rPr>
              <w:t>Mẫu đơn</w:t>
            </w:r>
          </w:p>
        </w:tc>
        <w:tc>
          <w:tcPr>
            <w:tcW w:w="816" w:type="pct"/>
            <w:shd w:val="clear" w:color="auto" w:fill="auto"/>
            <w:vAlign w:val="center"/>
          </w:tcPr>
          <w:p w:rsidR="002010EE" w:rsidRPr="00607BAF" w:rsidRDefault="002010EE" w:rsidP="006D1CB3">
            <w:pPr>
              <w:pStyle w:val="Normal2"/>
              <w:spacing w:before="0" w:after="0"/>
              <w:ind w:firstLine="0"/>
              <w:rPr>
                <w:bCs/>
              </w:rPr>
            </w:pPr>
            <w:r w:rsidRPr="00607BAF">
              <w:rPr>
                <w:bCs/>
              </w:rPr>
              <w:t>01*01=01 mẫu</w:t>
            </w:r>
          </w:p>
        </w:tc>
        <w:tc>
          <w:tcPr>
            <w:tcW w:w="2065" w:type="pct"/>
            <w:shd w:val="clear" w:color="auto" w:fill="auto"/>
            <w:vAlign w:val="center"/>
          </w:tcPr>
          <w:p w:rsidR="002010EE" w:rsidRPr="00607BAF" w:rsidRDefault="002010EE" w:rsidP="006D1CB3">
            <w:pPr>
              <w:pStyle w:val="Normal2"/>
              <w:spacing w:before="0" w:after="0"/>
              <w:ind w:firstLine="0"/>
              <w:rPr>
                <w:bCs/>
              </w:rPr>
            </w:pPr>
            <w:r w:rsidRPr="00607BAF">
              <w:rPr>
                <w:szCs w:val="26"/>
              </w:rPr>
              <w:t xml:space="preserve">Lưu lượng </w:t>
            </w:r>
            <w:r w:rsidRPr="00607BAF">
              <w:rPr>
                <w:szCs w:val="26"/>
                <w:lang w:val="nb-NO"/>
              </w:rPr>
              <w:t>(</w:t>
            </w:r>
            <w:r w:rsidRPr="00607BAF">
              <w:rPr>
                <w:szCs w:val="26"/>
              </w:rPr>
              <w:t>đầu ra</w:t>
            </w:r>
            <w:r w:rsidRPr="00607BAF">
              <w:rPr>
                <w:szCs w:val="26"/>
                <w:lang w:val="nb-NO"/>
              </w:rPr>
              <w:t>);</w:t>
            </w:r>
            <w:r w:rsidRPr="00607BAF">
              <w:rPr>
                <w:szCs w:val="26"/>
              </w:rPr>
              <w:t xml:space="preserve"> </w:t>
            </w:r>
            <w:r w:rsidRPr="00607BAF">
              <w:rPr>
                <w:szCs w:val="26"/>
                <w:lang w:val="nb-NO"/>
              </w:rPr>
              <w:t xml:space="preserve">pH; </w:t>
            </w:r>
            <w:r w:rsidRPr="00607BAF">
              <w:rPr>
                <w:szCs w:val="26"/>
                <w:lang w:val="da-DK"/>
              </w:rPr>
              <w:t xml:space="preserve">Tổng dầu mỡ khoáng; </w:t>
            </w:r>
            <w:r w:rsidRPr="00607BAF">
              <w:rPr>
                <w:szCs w:val="26"/>
                <w:lang w:val="nb-NO"/>
              </w:rPr>
              <w:t>Fe; Pb; Cu.</w:t>
            </w:r>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rPr>
                <w:bCs/>
              </w:rPr>
            </w:pPr>
            <w:r w:rsidRPr="00607BAF">
              <w:rPr>
                <w:bCs/>
              </w:rPr>
              <w:t>1</w:t>
            </w:r>
          </w:p>
        </w:tc>
        <w:tc>
          <w:tcPr>
            <w:tcW w:w="1208" w:type="pct"/>
            <w:shd w:val="clear" w:color="auto" w:fill="auto"/>
            <w:vAlign w:val="center"/>
          </w:tcPr>
          <w:p w:rsidR="002010EE" w:rsidRPr="00607BAF" w:rsidRDefault="002010EE" w:rsidP="006D1CB3">
            <w:pPr>
              <w:pStyle w:val="Normal2"/>
              <w:spacing w:before="0" w:after="0"/>
              <w:ind w:firstLine="0"/>
              <w:rPr>
                <w:bCs/>
              </w:rPr>
            </w:pPr>
            <w:r w:rsidRPr="00607BAF">
              <w:rPr>
                <w:bCs/>
              </w:rPr>
              <w:t>Mẫu nước tại bể</w:t>
            </w:r>
            <w:r w:rsidRPr="00607BAF">
              <w:rPr>
                <w:bCs/>
                <w:lang w:val="en-US"/>
              </w:rPr>
              <w:t xml:space="preserve"> gom đầu vào của trạm XLNT sinh hoạt (NT3)</w:t>
            </w:r>
          </w:p>
        </w:tc>
        <w:tc>
          <w:tcPr>
            <w:tcW w:w="635" w:type="pct"/>
            <w:shd w:val="clear" w:color="auto" w:fill="auto"/>
            <w:vAlign w:val="center"/>
          </w:tcPr>
          <w:p w:rsidR="002010EE" w:rsidRPr="00607BAF" w:rsidRDefault="002010EE" w:rsidP="006D1CB3">
            <w:pPr>
              <w:pStyle w:val="Normal2"/>
              <w:spacing w:before="0" w:after="0"/>
              <w:ind w:firstLine="0"/>
              <w:rPr>
                <w:bCs/>
              </w:rPr>
            </w:pPr>
            <w:r w:rsidRPr="00607BAF">
              <w:rPr>
                <w:bCs/>
              </w:rPr>
              <w:t>Mẫu đơn</w:t>
            </w:r>
          </w:p>
        </w:tc>
        <w:tc>
          <w:tcPr>
            <w:tcW w:w="816" w:type="pct"/>
            <w:shd w:val="clear" w:color="auto" w:fill="auto"/>
            <w:vAlign w:val="center"/>
          </w:tcPr>
          <w:p w:rsidR="002010EE" w:rsidRPr="00607BAF" w:rsidRDefault="002010EE" w:rsidP="006D1CB3">
            <w:pPr>
              <w:pStyle w:val="Normal2"/>
              <w:spacing w:before="0" w:after="0"/>
              <w:ind w:firstLine="0"/>
              <w:rPr>
                <w:bCs/>
              </w:rPr>
            </w:pPr>
            <w:r w:rsidRPr="00607BAF">
              <w:rPr>
                <w:bCs/>
              </w:rPr>
              <w:t>01*01=01</w:t>
            </w:r>
          </w:p>
          <w:p w:rsidR="002010EE" w:rsidRPr="00607BAF" w:rsidRDefault="002010EE" w:rsidP="006D1CB3">
            <w:pPr>
              <w:pStyle w:val="Normal2"/>
              <w:spacing w:before="0" w:after="0"/>
              <w:ind w:firstLine="0"/>
              <w:rPr>
                <w:bCs/>
              </w:rPr>
            </w:pPr>
            <w:r w:rsidRPr="00607BAF">
              <w:rPr>
                <w:bCs/>
              </w:rPr>
              <w:t>mẫu</w:t>
            </w:r>
          </w:p>
        </w:tc>
        <w:tc>
          <w:tcPr>
            <w:tcW w:w="2065" w:type="pct"/>
            <w:shd w:val="clear" w:color="auto" w:fill="auto"/>
            <w:vAlign w:val="center"/>
          </w:tcPr>
          <w:p w:rsidR="002010EE" w:rsidRPr="00607BAF" w:rsidRDefault="002010EE" w:rsidP="006D1CB3">
            <w:pPr>
              <w:pStyle w:val="Normal2"/>
              <w:spacing w:before="0" w:after="0"/>
              <w:ind w:firstLine="0"/>
              <w:rPr>
                <w:bCs/>
              </w:rPr>
            </w:pPr>
            <w:r w:rsidRPr="00607BAF">
              <w:rPr>
                <w:szCs w:val="26"/>
              </w:rPr>
              <w:t xml:space="preserve">Lưu lượng </w:t>
            </w:r>
            <w:r w:rsidRPr="00607BAF">
              <w:rPr>
                <w:szCs w:val="26"/>
                <w:lang w:val="nb-NO"/>
              </w:rPr>
              <w:t>(</w:t>
            </w:r>
            <w:r w:rsidRPr="00607BAF">
              <w:rPr>
                <w:szCs w:val="26"/>
              </w:rPr>
              <w:t>đầu ra</w:t>
            </w:r>
            <w:r w:rsidRPr="00607BAF">
              <w:rPr>
                <w:szCs w:val="26"/>
                <w:lang w:val="nb-NO"/>
              </w:rPr>
              <w:t>);</w:t>
            </w:r>
            <w:r w:rsidRPr="00607BAF">
              <w:rPr>
                <w:szCs w:val="26"/>
              </w:rPr>
              <w:t xml:space="preserve"> pH</w:t>
            </w:r>
            <w:r w:rsidRPr="00607BAF">
              <w:rPr>
                <w:szCs w:val="26"/>
                <w:lang w:val="nb-NO"/>
              </w:rPr>
              <w:t>;</w:t>
            </w:r>
            <w:r w:rsidRPr="00607BAF">
              <w:rPr>
                <w:szCs w:val="26"/>
              </w:rPr>
              <w:t xml:space="preserve"> </w:t>
            </w:r>
            <w:r w:rsidRPr="00607BAF">
              <w:rPr>
                <w:szCs w:val="26"/>
                <w:lang w:val="da-DK"/>
              </w:rPr>
              <w:t>BOD</w:t>
            </w:r>
            <w:r w:rsidRPr="00607BAF">
              <w:rPr>
                <w:szCs w:val="26"/>
                <w:vertAlign w:val="subscript"/>
                <w:lang w:val="da-DK"/>
              </w:rPr>
              <w:t>5</w:t>
            </w:r>
            <w:r w:rsidRPr="00607BAF">
              <w:rPr>
                <w:szCs w:val="26"/>
                <w:lang w:val="da-DK"/>
              </w:rPr>
              <w:t>;</w:t>
            </w:r>
            <w:r w:rsidRPr="00607BAF">
              <w:rPr>
                <w:spacing w:val="-6"/>
                <w:szCs w:val="26"/>
                <w:lang w:val="da-DK"/>
              </w:rPr>
              <w:t xml:space="preserve"> TSS; Amoni; </w:t>
            </w:r>
            <w:r w:rsidRPr="00607BAF">
              <w:rPr>
                <w:szCs w:val="26"/>
                <w:lang w:val="da-DK"/>
              </w:rPr>
              <w:t>Phosphat (tính theo P); Nitrat (tính theo N); Tổng các chất hoạt động bề mặt; Tổng Coliforms.</w:t>
            </w:r>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rPr>
                <w:bCs/>
              </w:rPr>
            </w:pPr>
            <w:bookmarkStart w:id="77" w:name="_Toc100242271"/>
            <w:bookmarkStart w:id="78" w:name="_Toc103672142"/>
            <w:r w:rsidRPr="00607BAF">
              <w:rPr>
                <w:bCs/>
              </w:rPr>
              <w:t>2</w:t>
            </w:r>
            <w:bookmarkEnd w:id="77"/>
            <w:bookmarkEnd w:id="78"/>
          </w:p>
        </w:tc>
        <w:tc>
          <w:tcPr>
            <w:tcW w:w="1208" w:type="pct"/>
            <w:shd w:val="clear" w:color="auto" w:fill="auto"/>
            <w:vAlign w:val="center"/>
          </w:tcPr>
          <w:p w:rsidR="002010EE" w:rsidRPr="00607BAF" w:rsidRDefault="002010EE" w:rsidP="006D1CB3">
            <w:pPr>
              <w:pStyle w:val="Normal2"/>
              <w:spacing w:before="0" w:after="0"/>
              <w:ind w:firstLine="0"/>
              <w:rPr>
                <w:bCs/>
                <w:lang w:val="en-US"/>
              </w:rPr>
            </w:pPr>
            <w:bookmarkStart w:id="79" w:name="_Toc100242272"/>
            <w:bookmarkStart w:id="80" w:name="_Toc103672143"/>
            <w:r w:rsidRPr="00607BAF">
              <w:rPr>
                <w:bCs/>
              </w:rPr>
              <w:t>Mẫu nước sau xử lý</w:t>
            </w:r>
            <w:bookmarkEnd w:id="79"/>
            <w:bookmarkEnd w:id="80"/>
            <w:r w:rsidRPr="00607BAF">
              <w:rPr>
                <w:bCs/>
                <w:lang w:val="en-US"/>
              </w:rPr>
              <w:t xml:space="preserve"> (NT4)</w:t>
            </w:r>
          </w:p>
        </w:tc>
        <w:tc>
          <w:tcPr>
            <w:tcW w:w="635" w:type="pct"/>
            <w:shd w:val="clear" w:color="auto" w:fill="auto"/>
            <w:vAlign w:val="center"/>
          </w:tcPr>
          <w:p w:rsidR="002010EE" w:rsidRPr="00607BAF" w:rsidRDefault="002010EE" w:rsidP="006D1CB3">
            <w:pPr>
              <w:pStyle w:val="Normal2"/>
              <w:spacing w:before="0" w:after="0"/>
              <w:ind w:firstLine="0"/>
              <w:rPr>
                <w:bCs/>
              </w:rPr>
            </w:pPr>
            <w:bookmarkStart w:id="81" w:name="_Toc100242273"/>
            <w:bookmarkStart w:id="82" w:name="_Toc103672144"/>
            <w:r w:rsidRPr="00607BAF">
              <w:rPr>
                <w:bCs/>
              </w:rPr>
              <w:t>Mẫu đơn</w:t>
            </w:r>
            <w:bookmarkEnd w:id="81"/>
            <w:bookmarkEnd w:id="82"/>
          </w:p>
        </w:tc>
        <w:tc>
          <w:tcPr>
            <w:tcW w:w="816" w:type="pct"/>
            <w:shd w:val="clear" w:color="auto" w:fill="auto"/>
            <w:vAlign w:val="center"/>
          </w:tcPr>
          <w:p w:rsidR="002010EE" w:rsidRPr="00607BAF" w:rsidRDefault="002010EE" w:rsidP="006D1CB3">
            <w:pPr>
              <w:pStyle w:val="Normal2"/>
              <w:spacing w:before="0" w:after="0"/>
              <w:ind w:firstLine="0"/>
              <w:rPr>
                <w:bCs/>
              </w:rPr>
            </w:pPr>
            <w:bookmarkStart w:id="83" w:name="_Toc100242274"/>
            <w:bookmarkStart w:id="84" w:name="_Toc103672145"/>
            <w:r w:rsidRPr="00607BAF">
              <w:rPr>
                <w:bCs/>
              </w:rPr>
              <w:t>01*03</w:t>
            </w:r>
            <w:r w:rsidRPr="00607BAF">
              <w:rPr>
                <w:bCs/>
                <w:lang w:val="en-US"/>
              </w:rPr>
              <w:t>*03</w:t>
            </w:r>
            <w:r w:rsidRPr="00607BAF">
              <w:rPr>
                <w:bCs/>
              </w:rPr>
              <w:t>=03 mẫu</w:t>
            </w:r>
            <w:bookmarkEnd w:id="83"/>
            <w:bookmarkEnd w:id="84"/>
          </w:p>
        </w:tc>
        <w:tc>
          <w:tcPr>
            <w:tcW w:w="2065" w:type="pct"/>
            <w:shd w:val="clear" w:color="auto" w:fill="auto"/>
            <w:vAlign w:val="center"/>
          </w:tcPr>
          <w:p w:rsidR="002010EE" w:rsidRPr="00607BAF" w:rsidRDefault="002010EE" w:rsidP="006D1CB3">
            <w:pPr>
              <w:pStyle w:val="Normal2"/>
              <w:spacing w:before="0" w:after="0"/>
              <w:ind w:firstLine="0"/>
              <w:rPr>
                <w:bCs/>
              </w:rPr>
            </w:pPr>
            <w:bookmarkStart w:id="85" w:name="_Toc100242275"/>
            <w:bookmarkStart w:id="86" w:name="_Toc103672146"/>
            <w:r w:rsidRPr="00607BAF">
              <w:rPr>
                <w:bCs/>
              </w:rPr>
              <w:t>Lưu lượng đầu ra, pH, Độ màu, BOD</w:t>
            </w:r>
            <w:r w:rsidRPr="00607BAF">
              <w:rPr>
                <w:bCs/>
                <w:vertAlign w:val="subscript"/>
              </w:rPr>
              <w:t>5</w:t>
            </w:r>
            <w:r w:rsidRPr="00607BAF">
              <w:rPr>
                <w:bCs/>
              </w:rPr>
              <w:t>, COD, TSS, Tổng N,Tổng P, Tổng dầu mỡ khoáng, Amoni, Sunfua, Clo dư, Cr(VI), Fe, phenol, Pb, Coliform</w:t>
            </w:r>
            <w:bookmarkEnd w:id="85"/>
            <w:bookmarkEnd w:id="86"/>
          </w:p>
        </w:tc>
      </w:tr>
    </w:tbl>
    <w:p w:rsidR="002010EE" w:rsidRPr="00607BAF" w:rsidRDefault="002010EE" w:rsidP="002010EE">
      <w:pPr>
        <w:widowControl w:val="0"/>
        <w:rPr>
          <w:lang w:val="nb-NO"/>
        </w:rPr>
      </w:pPr>
      <w:bookmarkStart w:id="87" w:name="bookmark645"/>
      <w:bookmarkStart w:id="88" w:name="_Toc105599913"/>
      <w:r w:rsidRPr="00607BAF">
        <w:rPr>
          <w:lang w:val="nb-NO"/>
        </w:rPr>
        <w:t xml:space="preserve">- Quy chuẩn so sánh: </w:t>
      </w:r>
    </w:p>
    <w:p w:rsidR="002010EE" w:rsidRPr="00607BAF" w:rsidRDefault="002010EE" w:rsidP="002010EE">
      <w:pPr>
        <w:widowControl w:val="0"/>
        <w:rPr>
          <w:szCs w:val="26"/>
          <w:lang w:val="nb-NO"/>
        </w:rPr>
      </w:pPr>
      <w:r w:rsidRPr="00607BAF">
        <w:rPr>
          <w:lang w:val="nb-NO"/>
        </w:rPr>
        <w:t xml:space="preserve">+ NT1, NT2, NT4: </w:t>
      </w:r>
      <w:r w:rsidRPr="00607BAF">
        <w:rPr>
          <w:szCs w:val="26"/>
          <w:lang w:val="nb-NO"/>
        </w:rPr>
        <w:t xml:space="preserve">QCVN 40:2011/BTNMT - Quy chuẩn kỹ thuật quốc gia về </w:t>
      </w:r>
      <w:r w:rsidRPr="00607BAF">
        <w:rPr>
          <w:szCs w:val="26"/>
          <w:lang w:val="nb-NO"/>
        </w:rPr>
        <w:lastRenderedPageBreak/>
        <w:t>nước thải công nghiệp (cột B);</w:t>
      </w:r>
    </w:p>
    <w:p w:rsidR="002010EE" w:rsidRPr="00607BAF" w:rsidRDefault="002010EE" w:rsidP="002010EE">
      <w:pPr>
        <w:widowControl w:val="0"/>
        <w:rPr>
          <w:szCs w:val="26"/>
          <w:lang w:val="nb-NO"/>
        </w:rPr>
      </w:pPr>
      <w:r w:rsidRPr="00607BAF">
        <w:rPr>
          <w:szCs w:val="26"/>
          <w:lang w:val="nb-NO"/>
        </w:rPr>
        <w:t>+ NT3: QCVN 14:2008/ BTNMT - Quy chuẩn kỹ thuật quốc gia về nước thải sinh hoạt (cột B)</w:t>
      </w:r>
    </w:p>
    <w:p w:rsidR="002010EE" w:rsidRPr="00607BAF" w:rsidRDefault="002010EE" w:rsidP="002010EE">
      <w:pPr>
        <w:pStyle w:val="Heading4"/>
      </w:pPr>
      <w:bookmarkStart w:id="89" w:name="_Toc125714753"/>
      <w:r w:rsidRPr="00607BAF">
        <w:rPr>
          <w:lang w:val="nb-NO"/>
        </w:rPr>
        <w:t xml:space="preserve">7.1.2.4. </w:t>
      </w:r>
      <w:r w:rsidRPr="00607BAF">
        <w:t>Đối với mẫu khí thải</w:t>
      </w:r>
      <w:bookmarkEnd w:id="89"/>
    </w:p>
    <w:p w:rsidR="002010EE" w:rsidRPr="00607BAF" w:rsidRDefault="002010EE" w:rsidP="002010EE">
      <w:pPr>
        <w:rPr>
          <w:szCs w:val="26"/>
          <w:lang w:val="fr-FR"/>
        </w:rPr>
      </w:pPr>
      <w:r w:rsidRPr="00607BAF">
        <w:rPr>
          <w:szCs w:val="26"/>
        </w:rPr>
        <w:t xml:space="preserve">Trong giai đoạn hoạt động ổn định (lấy mẫu trong 3 ngày liên tiếp): Tiến hành lấy mẫu đơn, với 03 mẫu đầu ra của hệ thống xử lý khí thải. </w:t>
      </w:r>
      <w:r w:rsidRPr="00607BAF">
        <w:rPr>
          <w:szCs w:val="26"/>
          <w:lang w:val="fr-FR"/>
        </w:rPr>
        <w:t>Tần suất lấy mẫu 1 ngày/lần.</w:t>
      </w:r>
    </w:p>
    <w:p w:rsidR="002010EE" w:rsidRPr="00607BAF" w:rsidRDefault="002010EE" w:rsidP="002010EE">
      <w:pPr>
        <w:pStyle w:val="Caption"/>
        <w:rPr>
          <w:b/>
          <w:bCs/>
          <w:color w:val="auto"/>
          <w:sz w:val="26"/>
          <w:szCs w:val="26"/>
        </w:rPr>
      </w:pPr>
      <w:bookmarkStart w:id="90" w:name="_Toc125713586"/>
      <w:r w:rsidRPr="00607BAF">
        <w:rPr>
          <w:color w:val="auto"/>
          <w:sz w:val="26"/>
          <w:szCs w:val="26"/>
          <w:lang w:val="fr-FR"/>
        </w:rPr>
        <w:t>Bảng 7.</w:t>
      </w:r>
      <w:r w:rsidRPr="00607BAF">
        <w:rPr>
          <w:color w:val="auto"/>
          <w:sz w:val="26"/>
          <w:szCs w:val="26"/>
        </w:rPr>
        <w:fldChar w:fldCharType="begin"/>
      </w:r>
      <w:r w:rsidRPr="00607BAF">
        <w:rPr>
          <w:color w:val="auto"/>
          <w:sz w:val="26"/>
          <w:szCs w:val="26"/>
          <w:lang w:val="fr-FR"/>
        </w:rPr>
        <w:instrText xml:space="preserve"> SEQ Bảng_7. \* ARABIC </w:instrText>
      </w:r>
      <w:r w:rsidRPr="00607BAF">
        <w:rPr>
          <w:color w:val="auto"/>
          <w:sz w:val="26"/>
          <w:szCs w:val="26"/>
        </w:rPr>
        <w:fldChar w:fldCharType="separate"/>
      </w:r>
      <w:r>
        <w:rPr>
          <w:noProof/>
          <w:color w:val="auto"/>
          <w:sz w:val="26"/>
          <w:szCs w:val="26"/>
          <w:lang w:val="fr-FR"/>
        </w:rPr>
        <w:t>5</w:t>
      </w:r>
      <w:r w:rsidRPr="00607BAF">
        <w:rPr>
          <w:color w:val="auto"/>
          <w:sz w:val="26"/>
          <w:szCs w:val="26"/>
        </w:rPr>
        <w:fldChar w:fldCharType="end"/>
      </w:r>
      <w:r w:rsidRPr="00607BAF">
        <w:rPr>
          <w:color w:val="auto"/>
          <w:sz w:val="26"/>
          <w:szCs w:val="26"/>
        </w:rPr>
        <w:t>. Kế hoạch lấy mẫu khí thải giai đoạn vận hành thử nghiệm</w:t>
      </w:r>
      <w:bookmarkEnd w:id="90"/>
    </w:p>
    <w:tbl>
      <w:tblPr>
        <w:tblW w:w="5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523"/>
        <w:gridCol w:w="1326"/>
        <w:gridCol w:w="1704"/>
        <w:gridCol w:w="4313"/>
      </w:tblGrid>
      <w:tr w:rsidR="002010EE" w:rsidRPr="00607BAF" w:rsidTr="006D1CB3">
        <w:trPr>
          <w:tblHeader/>
          <w:jc w:val="center"/>
        </w:trPr>
        <w:tc>
          <w:tcPr>
            <w:tcW w:w="276" w:type="pct"/>
            <w:shd w:val="clear" w:color="auto" w:fill="auto"/>
            <w:vAlign w:val="center"/>
          </w:tcPr>
          <w:p w:rsidR="002010EE" w:rsidRPr="00607BAF" w:rsidRDefault="002010EE" w:rsidP="006D1CB3">
            <w:pPr>
              <w:pStyle w:val="Normal2"/>
              <w:spacing w:before="0" w:after="0"/>
              <w:ind w:firstLine="0"/>
              <w:jc w:val="center"/>
              <w:rPr>
                <w:b/>
              </w:rPr>
            </w:pPr>
            <w:r w:rsidRPr="00607BAF">
              <w:rPr>
                <w:b/>
              </w:rPr>
              <w:t>TT</w:t>
            </w:r>
          </w:p>
        </w:tc>
        <w:tc>
          <w:tcPr>
            <w:tcW w:w="1208" w:type="pct"/>
            <w:shd w:val="clear" w:color="auto" w:fill="auto"/>
            <w:vAlign w:val="center"/>
          </w:tcPr>
          <w:p w:rsidR="002010EE" w:rsidRPr="00607BAF" w:rsidRDefault="002010EE" w:rsidP="006D1CB3">
            <w:pPr>
              <w:pStyle w:val="Normal2"/>
              <w:spacing w:before="0" w:after="0"/>
              <w:ind w:firstLine="0"/>
              <w:jc w:val="center"/>
              <w:rPr>
                <w:b/>
              </w:rPr>
            </w:pPr>
            <w:r w:rsidRPr="00607BAF">
              <w:rPr>
                <w:b/>
              </w:rPr>
              <w:t>Vị trí lấy mẫu</w:t>
            </w:r>
          </w:p>
        </w:tc>
        <w:tc>
          <w:tcPr>
            <w:tcW w:w="635" w:type="pct"/>
            <w:shd w:val="clear" w:color="auto" w:fill="auto"/>
            <w:vAlign w:val="center"/>
          </w:tcPr>
          <w:p w:rsidR="002010EE" w:rsidRPr="00607BAF" w:rsidRDefault="002010EE" w:rsidP="006D1CB3">
            <w:pPr>
              <w:pStyle w:val="Normal2"/>
              <w:spacing w:before="0" w:after="0"/>
              <w:ind w:firstLine="0"/>
              <w:jc w:val="center"/>
              <w:rPr>
                <w:b/>
              </w:rPr>
            </w:pPr>
            <w:r w:rsidRPr="00607BAF">
              <w:rPr>
                <w:b/>
              </w:rPr>
              <w:t>Loại mẫu</w:t>
            </w:r>
          </w:p>
        </w:tc>
        <w:tc>
          <w:tcPr>
            <w:tcW w:w="816" w:type="pct"/>
            <w:shd w:val="clear" w:color="auto" w:fill="auto"/>
            <w:vAlign w:val="center"/>
          </w:tcPr>
          <w:p w:rsidR="002010EE" w:rsidRPr="00607BAF" w:rsidRDefault="002010EE" w:rsidP="006D1CB3">
            <w:pPr>
              <w:pStyle w:val="Normal2"/>
              <w:spacing w:before="0" w:after="0"/>
              <w:ind w:firstLine="0"/>
              <w:jc w:val="center"/>
              <w:rPr>
                <w:b/>
              </w:rPr>
            </w:pPr>
            <w:r w:rsidRPr="00607BAF">
              <w:rPr>
                <w:b/>
              </w:rPr>
              <w:t>Số lượng</w:t>
            </w:r>
          </w:p>
        </w:tc>
        <w:tc>
          <w:tcPr>
            <w:tcW w:w="2065" w:type="pct"/>
            <w:shd w:val="clear" w:color="auto" w:fill="auto"/>
            <w:vAlign w:val="center"/>
          </w:tcPr>
          <w:p w:rsidR="002010EE" w:rsidRPr="00607BAF" w:rsidRDefault="002010EE" w:rsidP="006D1CB3">
            <w:pPr>
              <w:pStyle w:val="Normal2"/>
              <w:spacing w:before="0" w:after="0"/>
              <w:ind w:firstLine="0"/>
              <w:jc w:val="center"/>
              <w:rPr>
                <w:b/>
              </w:rPr>
            </w:pPr>
            <w:r w:rsidRPr="00607BAF">
              <w:rPr>
                <w:b/>
              </w:rPr>
              <w:t>Thông số</w:t>
            </w:r>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jc w:val="center"/>
              <w:rPr>
                <w:b/>
              </w:rPr>
            </w:pPr>
            <w:r w:rsidRPr="00607BAF">
              <w:rPr>
                <w:b/>
              </w:rPr>
              <w:t>I</w:t>
            </w:r>
          </w:p>
        </w:tc>
        <w:tc>
          <w:tcPr>
            <w:tcW w:w="4724" w:type="pct"/>
            <w:gridSpan w:val="4"/>
            <w:shd w:val="clear" w:color="auto" w:fill="auto"/>
            <w:vAlign w:val="center"/>
          </w:tcPr>
          <w:p w:rsidR="002010EE" w:rsidRPr="00607BAF" w:rsidRDefault="002010EE" w:rsidP="006D1CB3">
            <w:pPr>
              <w:pStyle w:val="Normal2"/>
              <w:spacing w:before="0" w:after="0"/>
              <w:ind w:firstLine="0"/>
              <w:rPr>
                <w:b/>
              </w:rPr>
            </w:pPr>
            <w:r w:rsidRPr="00607BAF">
              <w:rPr>
                <w:b/>
              </w:rPr>
              <w:t xml:space="preserve">01 hệ thống xử lý khí thải </w:t>
            </w:r>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rPr>
                <w:bCs/>
              </w:rPr>
            </w:pPr>
            <w:r w:rsidRPr="00607BAF">
              <w:rPr>
                <w:bCs/>
              </w:rPr>
              <w:t>1</w:t>
            </w:r>
          </w:p>
        </w:tc>
        <w:tc>
          <w:tcPr>
            <w:tcW w:w="1208" w:type="pct"/>
            <w:shd w:val="clear" w:color="auto" w:fill="auto"/>
            <w:vAlign w:val="center"/>
          </w:tcPr>
          <w:p w:rsidR="002010EE" w:rsidRPr="00607BAF" w:rsidRDefault="002010EE" w:rsidP="006D1CB3">
            <w:pPr>
              <w:pStyle w:val="Normal2"/>
              <w:spacing w:before="0" w:after="0"/>
              <w:ind w:firstLine="0"/>
              <w:rPr>
                <w:bCs/>
                <w:lang w:val="en-US"/>
              </w:rPr>
            </w:pPr>
            <w:r w:rsidRPr="00607BAF">
              <w:rPr>
                <w:bCs/>
                <w:sz w:val="24"/>
              </w:rPr>
              <w:t>Ống khói thải của hệ thống xử lý khí thải</w:t>
            </w:r>
          </w:p>
        </w:tc>
        <w:tc>
          <w:tcPr>
            <w:tcW w:w="635" w:type="pct"/>
            <w:shd w:val="clear" w:color="auto" w:fill="auto"/>
            <w:vAlign w:val="center"/>
          </w:tcPr>
          <w:p w:rsidR="002010EE" w:rsidRPr="00607BAF" w:rsidRDefault="002010EE" w:rsidP="006D1CB3">
            <w:pPr>
              <w:pStyle w:val="Normal2"/>
              <w:spacing w:before="0" w:after="0"/>
              <w:ind w:firstLine="0"/>
              <w:rPr>
                <w:bCs/>
              </w:rPr>
            </w:pPr>
            <w:r w:rsidRPr="00607BAF">
              <w:rPr>
                <w:bCs/>
              </w:rPr>
              <w:t>Mẫu đơn</w:t>
            </w:r>
          </w:p>
        </w:tc>
        <w:tc>
          <w:tcPr>
            <w:tcW w:w="816" w:type="pct"/>
            <w:shd w:val="clear" w:color="auto" w:fill="auto"/>
            <w:vAlign w:val="center"/>
          </w:tcPr>
          <w:p w:rsidR="002010EE" w:rsidRPr="00607BAF" w:rsidRDefault="002010EE" w:rsidP="006D1CB3">
            <w:pPr>
              <w:pStyle w:val="Normal2"/>
              <w:spacing w:before="0" w:after="0"/>
              <w:ind w:firstLine="0"/>
              <w:rPr>
                <w:bCs/>
              </w:rPr>
            </w:pPr>
            <w:r w:rsidRPr="00607BAF">
              <w:rPr>
                <w:bCs/>
              </w:rPr>
              <w:t>01*03=03 mẫu</w:t>
            </w:r>
          </w:p>
        </w:tc>
        <w:tc>
          <w:tcPr>
            <w:tcW w:w="2065" w:type="pct"/>
            <w:shd w:val="clear" w:color="auto" w:fill="auto"/>
            <w:vAlign w:val="center"/>
          </w:tcPr>
          <w:p w:rsidR="002010EE" w:rsidRPr="00607BAF" w:rsidRDefault="002010EE" w:rsidP="006D1CB3">
            <w:pPr>
              <w:pStyle w:val="Normal2"/>
              <w:spacing w:before="0" w:after="0"/>
              <w:ind w:firstLine="0"/>
              <w:rPr>
                <w:bCs/>
              </w:rPr>
            </w:pPr>
            <w:r w:rsidRPr="00607BAF">
              <w:rPr>
                <w:sz w:val="24"/>
                <w:lang w:val="vi-VN"/>
              </w:rPr>
              <w:t xml:space="preserve">Bụi tổng, HCl, CO, </w:t>
            </w:r>
            <w:r w:rsidRPr="00607BAF">
              <w:rPr>
                <w:sz w:val="24"/>
                <w:lang w:val="da-DK"/>
              </w:rPr>
              <w:t>SO</w:t>
            </w:r>
            <w:r w:rsidRPr="00607BAF">
              <w:rPr>
                <w:sz w:val="24"/>
                <w:vertAlign w:val="subscript"/>
                <w:lang w:val="da-DK"/>
              </w:rPr>
              <w:t>2</w:t>
            </w:r>
            <w:r w:rsidRPr="00607BAF">
              <w:rPr>
                <w:sz w:val="24"/>
                <w:lang w:val="da-DK"/>
              </w:rPr>
              <w:t>, NO</w:t>
            </w:r>
            <w:r w:rsidRPr="00607BAF">
              <w:rPr>
                <w:sz w:val="24"/>
                <w:vertAlign w:val="subscript"/>
                <w:lang w:val="da-DK"/>
              </w:rPr>
              <w:t>x</w:t>
            </w:r>
            <w:r w:rsidRPr="00607BAF">
              <w:rPr>
                <w:sz w:val="24"/>
                <w:lang w:val="da-DK"/>
              </w:rPr>
              <w:t xml:space="preserve">, Hg, Cd, Pb, tổng các kim loại nặng (As, Sb, Ni, Co, Cu, Cr, Sn, Mn, Tl, Zn), </w:t>
            </w:r>
            <w:r w:rsidRPr="00607BAF">
              <w:rPr>
                <w:spacing w:val="-4"/>
                <w:sz w:val="24"/>
                <w:lang w:val="da-DK"/>
              </w:rPr>
              <w:t>t</w:t>
            </w:r>
            <w:r w:rsidRPr="00607BAF">
              <w:rPr>
                <w:spacing w:val="-8"/>
                <w:sz w:val="24"/>
                <w:lang w:val="da-DK"/>
              </w:rPr>
              <w:t xml:space="preserve">ổng hydrocacbon </w:t>
            </w:r>
            <w:r w:rsidRPr="00607BAF">
              <w:rPr>
                <w:sz w:val="24"/>
                <w:lang w:val="da-DK"/>
              </w:rPr>
              <w:t>(HC), Dioxin/furan</w:t>
            </w:r>
          </w:p>
        </w:tc>
      </w:tr>
    </w:tbl>
    <w:p w:rsidR="002010EE" w:rsidRPr="00607BAF" w:rsidRDefault="002010EE" w:rsidP="002010EE">
      <w:pPr>
        <w:rPr>
          <w:bCs/>
          <w:szCs w:val="26"/>
        </w:rPr>
      </w:pPr>
      <w:r w:rsidRPr="00607BAF">
        <w:rPr>
          <w:lang w:val="nb-NO"/>
        </w:rPr>
        <w:t xml:space="preserve">- Quy chuẩn so sánh: </w:t>
      </w:r>
      <w:r w:rsidRPr="00607BAF">
        <w:rPr>
          <w:bCs/>
          <w:szCs w:val="26"/>
        </w:rPr>
        <w:t>QCVN 30:2012/BNTMT - Quy chuẩn kỹ thuật quốc gia về lò đốt chất thải công nghiệp</w:t>
      </w:r>
      <w:r w:rsidRPr="00607BAF">
        <w:rPr>
          <w:bCs/>
          <w:szCs w:val="26"/>
          <w:lang w:val="vi-VN"/>
        </w:rPr>
        <w:t xml:space="preserve"> (</w:t>
      </w:r>
      <w:r w:rsidRPr="00607BAF">
        <w:rPr>
          <w:bCs/>
          <w:szCs w:val="26"/>
        </w:rPr>
        <w:t>cột B</w:t>
      </w:r>
      <w:r w:rsidRPr="00607BAF">
        <w:rPr>
          <w:bCs/>
          <w:szCs w:val="26"/>
          <w:lang w:val="vi-VN"/>
        </w:rPr>
        <w:t xml:space="preserve">) </w:t>
      </w:r>
      <w:r w:rsidRPr="00607BAF">
        <w:rPr>
          <w:szCs w:val="26"/>
        </w:rPr>
        <w:t xml:space="preserve">và QCVN 61-MT/2016/BTNMT - </w:t>
      </w:r>
      <w:r w:rsidRPr="00607BAF">
        <w:rPr>
          <w:bCs/>
          <w:szCs w:val="26"/>
        </w:rPr>
        <w:t>Quy chuẩn kỹ thuật quốc gia về lò đốt chất thải sinh hoạt.</w:t>
      </w:r>
    </w:p>
    <w:p w:rsidR="002010EE" w:rsidRPr="00607BAF" w:rsidRDefault="002010EE" w:rsidP="002010EE">
      <w:pPr>
        <w:pStyle w:val="Heading4"/>
      </w:pPr>
      <w:bookmarkStart w:id="91" w:name="_Toc125714754"/>
      <w:r w:rsidRPr="00607BAF">
        <w:rPr>
          <w:lang w:val="nb-NO"/>
        </w:rPr>
        <w:t xml:space="preserve">7.1.2.5. </w:t>
      </w:r>
      <w:r w:rsidRPr="00607BAF">
        <w:t>Đối với tro xỉ lò đốt</w:t>
      </w:r>
      <w:bookmarkEnd w:id="91"/>
    </w:p>
    <w:p w:rsidR="002010EE" w:rsidRPr="00607BAF" w:rsidRDefault="002010EE" w:rsidP="002010EE">
      <w:pPr>
        <w:rPr>
          <w:szCs w:val="26"/>
        </w:rPr>
      </w:pPr>
      <w:r w:rsidRPr="00607BAF">
        <w:rPr>
          <w:szCs w:val="26"/>
        </w:rPr>
        <w:t>Trong giai đoạn hoạt động ổn định (lấy mẫu trong 3 ngày liên tiếp): Tiến hành lấy mẫu đơn, với 03 mẫu đầu ra của tro xỉ lò đốt. Tần suất lấy mẫu 1 ngày/lần.</w:t>
      </w:r>
    </w:p>
    <w:p w:rsidR="002010EE" w:rsidRPr="00607BAF" w:rsidRDefault="002010EE" w:rsidP="002010EE">
      <w:pPr>
        <w:pStyle w:val="Caption"/>
        <w:rPr>
          <w:b/>
          <w:bCs/>
          <w:color w:val="auto"/>
          <w:sz w:val="26"/>
          <w:szCs w:val="26"/>
        </w:rPr>
      </w:pPr>
      <w:bookmarkStart w:id="92" w:name="_Toc125713587"/>
      <w:r w:rsidRPr="00607BAF">
        <w:rPr>
          <w:color w:val="auto"/>
          <w:sz w:val="26"/>
          <w:szCs w:val="26"/>
        </w:rPr>
        <w:t>Bảng 7.</w:t>
      </w:r>
      <w:r w:rsidRPr="00607BAF">
        <w:rPr>
          <w:color w:val="auto"/>
          <w:sz w:val="26"/>
          <w:szCs w:val="26"/>
        </w:rPr>
        <w:fldChar w:fldCharType="begin"/>
      </w:r>
      <w:r w:rsidRPr="00607BAF">
        <w:rPr>
          <w:color w:val="auto"/>
          <w:sz w:val="26"/>
          <w:szCs w:val="26"/>
        </w:rPr>
        <w:instrText xml:space="preserve"> SEQ Bảng_7. \* ARABIC </w:instrText>
      </w:r>
      <w:r w:rsidRPr="00607BAF">
        <w:rPr>
          <w:color w:val="auto"/>
          <w:sz w:val="26"/>
          <w:szCs w:val="26"/>
        </w:rPr>
        <w:fldChar w:fldCharType="separate"/>
      </w:r>
      <w:r>
        <w:rPr>
          <w:noProof/>
          <w:color w:val="auto"/>
          <w:sz w:val="26"/>
          <w:szCs w:val="26"/>
        </w:rPr>
        <w:t>6</w:t>
      </w:r>
      <w:r w:rsidRPr="00607BAF">
        <w:rPr>
          <w:color w:val="auto"/>
          <w:sz w:val="26"/>
          <w:szCs w:val="26"/>
        </w:rPr>
        <w:fldChar w:fldCharType="end"/>
      </w:r>
      <w:r w:rsidRPr="00607BAF">
        <w:rPr>
          <w:color w:val="auto"/>
          <w:sz w:val="26"/>
          <w:szCs w:val="26"/>
        </w:rPr>
        <w:t>. Kế hoạch lấy mẫu tro xỉ giai đoạn vận hành thử nghiệm</w:t>
      </w:r>
      <w:bookmarkEnd w:id="92"/>
    </w:p>
    <w:tbl>
      <w:tblPr>
        <w:tblW w:w="5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523"/>
        <w:gridCol w:w="1326"/>
        <w:gridCol w:w="1704"/>
        <w:gridCol w:w="4313"/>
      </w:tblGrid>
      <w:tr w:rsidR="002010EE" w:rsidRPr="00607BAF" w:rsidTr="006D1CB3">
        <w:trPr>
          <w:tblHeader/>
          <w:jc w:val="center"/>
        </w:trPr>
        <w:tc>
          <w:tcPr>
            <w:tcW w:w="276" w:type="pct"/>
            <w:shd w:val="clear" w:color="auto" w:fill="auto"/>
            <w:vAlign w:val="center"/>
          </w:tcPr>
          <w:p w:rsidR="002010EE" w:rsidRPr="00607BAF" w:rsidRDefault="002010EE" w:rsidP="006D1CB3">
            <w:pPr>
              <w:pStyle w:val="Normal2"/>
              <w:spacing w:before="0" w:after="0"/>
              <w:ind w:firstLine="0"/>
              <w:jc w:val="center"/>
              <w:rPr>
                <w:b/>
              </w:rPr>
            </w:pPr>
            <w:r w:rsidRPr="00607BAF">
              <w:rPr>
                <w:b/>
              </w:rPr>
              <w:t>TT</w:t>
            </w:r>
          </w:p>
        </w:tc>
        <w:tc>
          <w:tcPr>
            <w:tcW w:w="1208" w:type="pct"/>
            <w:shd w:val="clear" w:color="auto" w:fill="auto"/>
            <w:vAlign w:val="center"/>
          </w:tcPr>
          <w:p w:rsidR="002010EE" w:rsidRPr="00607BAF" w:rsidRDefault="002010EE" w:rsidP="006D1CB3">
            <w:pPr>
              <w:pStyle w:val="Normal2"/>
              <w:spacing w:before="0" w:after="0"/>
              <w:ind w:firstLine="0"/>
              <w:jc w:val="center"/>
              <w:rPr>
                <w:b/>
              </w:rPr>
            </w:pPr>
            <w:r w:rsidRPr="00607BAF">
              <w:rPr>
                <w:b/>
              </w:rPr>
              <w:t>Vị trí lấy mẫu</w:t>
            </w:r>
          </w:p>
        </w:tc>
        <w:tc>
          <w:tcPr>
            <w:tcW w:w="635" w:type="pct"/>
            <w:shd w:val="clear" w:color="auto" w:fill="auto"/>
            <w:vAlign w:val="center"/>
          </w:tcPr>
          <w:p w:rsidR="002010EE" w:rsidRPr="00607BAF" w:rsidRDefault="002010EE" w:rsidP="006D1CB3">
            <w:pPr>
              <w:pStyle w:val="Normal2"/>
              <w:spacing w:before="0" w:after="0"/>
              <w:ind w:firstLine="0"/>
              <w:jc w:val="center"/>
              <w:rPr>
                <w:b/>
              </w:rPr>
            </w:pPr>
            <w:r w:rsidRPr="00607BAF">
              <w:rPr>
                <w:b/>
              </w:rPr>
              <w:t>Loại mẫu</w:t>
            </w:r>
          </w:p>
        </w:tc>
        <w:tc>
          <w:tcPr>
            <w:tcW w:w="816" w:type="pct"/>
            <w:shd w:val="clear" w:color="auto" w:fill="auto"/>
            <w:vAlign w:val="center"/>
          </w:tcPr>
          <w:p w:rsidR="002010EE" w:rsidRPr="00607BAF" w:rsidRDefault="002010EE" w:rsidP="006D1CB3">
            <w:pPr>
              <w:pStyle w:val="Normal2"/>
              <w:spacing w:before="0" w:after="0"/>
              <w:ind w:firstLine="0"/>
              <w:jc w:val="center"/>
              <w:rPr>
                <w:b/>
              </w:rPr>
            </w:pPr>
            <w:r w:rsidRPr="00607BAF">
              <w:rPr>
                <w:b/>
              </w:rPr>
              <w:t>Số lượng</w:t>
            </w:r>
          </w:p>
        </w:tc>
        <w:tc>
          <w:tcPr>
            <w:tcW w:w="2065" w:type="pct"/>
            <w:shd w:val="clear" w:color="auto" w:fill="auto"/>
            <w:vAlign w:val="center"/>
          </w:tcPr>
          <w:p w:rsidR="002010EE" w:rsidRPr="00607BAF" w:rsidRDefault="002010EE" w:rsidP="006D1CB3">
            <w:pPr>
              <w:pStyle w:val="Normal2"/>
              <w:spacing w:before="0" w:after="0"/>
              <w:ind w:firstLine="0"/>
              <w:jc w:val="center"/>
              <w:rPr>
                <w:b/>
              </w:rPr>
            </w:pPr>
            <w:r w:rsidRPr="00607BAF">
              <w:rPr>
                <w:b/>
              </w:rPr>
              <w:t>Thông số</w:t>
            </w:r>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jc w:val="center"/>
              <w:rPr>
                <w:b/>
              </w:rPr>
            </w:pPr>
            <w:r w:rsidRPr="00607BAF">
              <w:rPr>
                <w:b/>
              </w:rPr>
              <w:t>I</w:t>
            </w:r>
          </w:p>
        </w:tc>
        <w:tc>
          <w:tcPr>
            <w:tcW w:w="4724" w:type="pct"/>
            <w:gridSpan w:val="4"/>
            <w:shd w:val="clear" w:color="auto" w:fill="auto"/>
            <w:vAlign w:val="center"/>
          </w:tcPr>
          <w:p w:rsidR="002010EE" w:rsidRPr="00607BAF" w:rsidRDefault="002010EE" w:rsidP="006D1CB3">
            <w:pPr>
              <w:pStyle w:val="Normal2"/>
              <w:spacing w:before="0" w:after="0"/>
              <w:ind w:firstLine="0"/>
              <w:rPr>
                <w:b/>
              </w:rPr>
            </w:pPr>
            <w:r w:rsidRPr="00607BAF">
              <w:rPr>
                <w:b/>
              </w:rPr>
              <w:t xml:space="preserve">01 hệ thống xử lý khí thải </w:t>
            </w:r>
          </w:p>
        </w:tc>
      </w:tr>
      <w:tr w:rsidR="002010EE" w:rsidRPr="00607BAF" w:rsidTr="006D1CB3">
        <w:trPr>
          <w:jc w:val="center"/>
        </w:trPr>
        <w:tc>
          <w:tcPr>
            <w:tcW w:w="276" w:type="pct"/>
            <w:shd w:val="clear" w:color="auto" w:fill="auto"/>
            <w:vAlign w:val="center"/>
          </w:tcPr>
          <w:p w:rsidR="002010EE" w:rsidRPr="00607BAF" w:rsidRDefault="002010EE" w:rsidP="006D1CB3">
            <w:pPr>
              <w:pStyle w:val="Normal2"/>
              <w:spacing w:before="0" w:after="0"/>
              <w:ind w:firstLine="0"/>
              <w:rPr>
                <w:bCs/>
              </w:rPr>
            </w:pPr>
            <w:r w:rsidRPr="00607BAF">
              <w:rPr>
                <w:bCs/>
              </w:rPr>
              <w:t>1</w:t>
            </w:r>
          </w:p>
        </w:tc>
        <w:tc>
          <w:tcPr>
            <w:tcW w:w="1208" w:type="pct"/>
            <w:shd w:val="clear" w:color="auto" w:fill="auto"/>
            <w:vAlign w:val="center"/>
          </w:tcPr>
          <w:p w:rsidR="002010EE" w:rsidRPr="00607BAF" w:rsidRDefault="002010EE" w:rsidP="006D1CB3">
            <w:pPr>
              <w:pStyle w:val="Normal2"/>
              <w:spacing w:before="0" w:after="0"/>
              <w:ind w:firstLine="0"/>
              <w:rPr>
                <w:bCs/>
                <w:lang w:val="en-US"/>
              </w:rPr>
            </w:pPr>
            <w:r w:rsidRPr="00607BAF">
              <w:rPr>
                <w:bCs/>
                <w:sz w:val="24"/>
              </w:rPr>
              <w:t>Tro xỉ từ lò đốt</w:t>
            </w:r>
          </w:p>
        </w:tc>
        <w:tc>
          <w:tcPr>
            <w:tcW w:w="635" w:type="pct"/>
            <w:shd w:val="clear" w:color="auto" w:fill="auto"/>
            <w:vAlign w:val="center"/>
          </w:tcPr>
          <w:p w:rsidR="002010EE" w:rsidRPr="00607BAF" w:rsidRDefault="002010EE" w:rsidP="006D1CB3">
            <w:pPr>
              <w:pStyle w:val="Normal2"/>
              <w:spacing w:before="0" w:after="0"/>
              <w:ind w:firstLine="0"/>
              <w:rPr>
                <w:bCs/>
              </w:rPr>
            </w:pPr>
            <w:r w:rsidRPr="00607BAF">
              <w:rPr>
                <w:bCs/>
              </w:rPr>
              <w:t>Mẫu đơn</w:t>
            </w:r>
          </w:p>
        </w:tc>
        <w:tc>
          <w:tcPr>
            <w:tcW w:w="816" w:type="pct"/>
            <w:shd w:val="clear" w:color="auto" w:fill="auto"/>
            <w:vAlign w:val="center"/>
          </w:tcPr>
          <w:p w:rsidR="002010EE" w:rsidRPr="00607BAF" w:rsidRDefault="002010EE" w:rsidP="006D1CB3">
            <w:pPr>
              <w:pStyle w:val="Normal2"/>
              <w:spacing w:before="0" w:after="0"/>
              <w:ind w:firstLine="0"/>
              <w:rPr>
                <w:bCs/>
              </w:rPr>
            </w:pPr>
            <w:r w:rsidRPr="00607BAF">
              <w:rPr>
                <w:bCs/>
              </w:rPr>
              <w:t>01*03=03 mẫu</w:t>
            </w:r>
          </w:p>
        </w:tc>
        <w:tc>
          <w:tcPr>
            <w:tcW w:w="2065" w:type="pct"/>
            <w:shd w:val="clear" w:color="auto" w:fill="auto"/>
            <w:vAlign w:val="center"/>
          </w:tcPr>
          <w:p w:rsidR="002010EE" w:rsidRPr="00607BAF" w:rsidRDefault="002010EE" w:rsidP="006D1CB3">
            <w:pPr>
              <w:pStyle w:val="Normal2"/>
              <w:spacing w:before="0" w:after="0"/>
              <w:ind w:firstLine="0"/>
              <w:rPr>
                <w:bCs/>
              </w:rPr>
            </w:pPr>
            <w:r w:rsidRPr="00607BAF">
              <w:rPr>
                <w:spacing w:val="-6"/>
                <w:szCs w:val="26"/>
              </w:rPr>
              <w:t>As, Sb, Ag, Be, Pb, Hg, Co, Cd, Zn, Ba, Mo, Crom VI, Ni, Se, Tl.</w:t>
            </w:r>
          </w:p>
        </w:tc>
      </w:tr>
    </w:tbl>
    <w:p w:rsidR="002010EE" w:rsidRPr="00607BAF" w:rsidRDefault="002010EE" w:rsidP="002010EE">
      <w:pPr>
        <w:widowControl w:val="0"/>
        <w:spacing w:after="0" w:line="360" w:lineRule="exact"/>
        <w:rPr>
          <w:rStyle w:val="Vnbnnidung"/>
          <w:spacing w:val="-6"/>
          <w:szCs w:val="26"/>
        </w:rPr>
      </w:pPr>
      <w:r w:rsidRPr="00607BAF">
        <w:rPr>
          <w:lang w:val="nb-NO"/>
        </w:rPr>
        <w:t xml:space="preserve">- Quy chuẩn so sánh: </w:t>
      </w:r>
      <w:r w:rsidRPr="00607BAF">
        <w:rPr>
          <w:spacing w:val="-6"/>
          <w:szCs w:val="26"/>
        </w:rPr>
        <w:t>QCVN 07:2009/BTNMT – Quy chuẩn kỹ thuật quốc gia về ngưỡng nguy hại.</w:t>
      </w:r>
    </w:p>
    <w:p w:rsidR="002010EE" w:rsidRPr="00607BAF" w:rsidRDefault="002010EE" w:rsidP="002010EE">
      <w:pPr>
        <w:pStyle w:val="Heading2"/>
        <w:rPr>
          <w:rStyle w:val="Vnbnnidung"/>
        </w:rPr>
      </w:pPr>
      <w:bookmarkStart w:id="93" w:name="_Toc125714755"/>
      <w:bookmarkStart w:id="94" w:name="_Toc125714835"/>
      <w:r w:rsidRPr="00607BAF">
        <w:rPr>
          <w:rStyle w:val="Vnbnnidung"/>
        </w:rPr>
        <w:t>7.2</w:t>
      </w:r>
      <w:bookmarkEnd w:id="87"/>
      <w:r w:rsidRPr="00607BAF">
        <w:rPr>
          <w:rStyle w:val="Vnbnnidung"/>
        </w:rPr>
        <w:t>. Chương trình quan trắc chất thải (tự động, liên tục và định kỳ) theo quy định của pháp luật.</w:t>
      </w:r>
      <w:bookmarkEnd w:id="88"/>
      <w:bookmarkEnd w:id="93"/>
      <w:bookmarkEnd w:id="94"/>
    </w:p>
    <w:p w:rsidR="002010EE" w:rsidRPr="00607BAF" w:rsidRDefault="002010EE" w:rsidP="002010EE">
      <w:r w:rsidRPr="00607BAF">
        <w:rPr>
          <w:bCs/>
          <w:i/>
          <w:szCs w:val="26"/>
        </w:rPr>
        <w:t>Giám sát khí thải tự động, liên tục và trực tuyến:</w:t>
      </w:r>
      <w:r w:rsidRPr="00607BAF">
        <w:rPr>
          <w:szCs w:val="26"/>
        </w:rPr>
        <w:t xml:space="preserve"> Lắp đặt hệ thống quan trắc khí thải tự động, liên tục và trực tuyến với các thông số sau: Lưu lượng, nhiệt độ, áp suất, O</w:t>
      </w:r>
      <w:r w:rsidRPr="00607BAF">
        <w:rPr>
          <w:szCs w:val="26"/>
          <w:vertAlign w:val="subscript"/>
        </w:rPr>
        <w:t>2</w:t>
      </w:r>
      <w:r w:rsidRPr="00607BAF">
        <w:rPr>
          <w:szCs w:val="26"/>
        </w:rPr>
        <w:t xml:space="preserve"> dư, bụi tổng, SO</w:t>
      </w:r>
      <w:r w:rsidRPr="00607BAF">
        <w:rPr>
          <w:szCs w:val="26"/>
          <w:vertAlign w:val="subscript"/>
        </w:rPr>
        <w:t>2</w:t>
      </w:r>
      <w:r w:rsidRPr="00607BAF">
        <w:rPr>
          <w:szCs w:val="26"/>
        </w:rPr>
        <w:t>, NOx và CO. Tín hiệu giám sát được truyền về Sở Tài nguyên và Môi trường Nam Định.</w:t>
      </w:r>
    </w:p>
    <w:p w:rsidR="002010EE" w:rsidRPr="00607BAF" w:rsidRDefault="002010EE" w:rsidP="002010EE">
      <w:pPr>
        <w:pStyle w:val="Heading3"/>
        <w:rPr>
          <w:rFonts w:cs="Times New Roman"/>
          <w:szCs w:val="26"/>
        </w:rPr>
      </w:pPr>
      <w:bookmarkStart w:id="95" w:name="bookmark646"/>
      <w:bookmarkStart w:id="96" w:name="_Toc105599914"/>
      <w:bookmarkStart w:id="97" w:name="_Toc125714756"/>
      <w:bookmarkStart w:id="98" w:name="_Toc125714836"/>
      <w:r w:rsidRPr="00607BAF">
        <w:rPr>
          <w:rStyle w:val="Vnbnnidung"/>
          <w:szCs w:val="26"/>
        </w:rPr>
        <w:t>7.2</w:t>
      </w:r>
      <w:bookmarkEnd w:id="95"/>
      <w:r w:rsidRPr="00607BAF">
        <w:rPr>
          <w:rStyle w:val="Vnbnnidung"/>
          <w:szCs w:val="26"/>
        </w:rPr>
        <w:t>.1. Chương trình quan trắc môi trường định kỳ:</w:t>
      </w:r>
      <w:bookmarkEnd w:id="96"/>
      <w:bookmarkEnd w:id="97"/>
      <w:bookmarkEnd w:id="98"/>
    </w:p>
    <w:p w:rsidR="002010EE" w:rsidRPr="00607BAF" w:rsidRDefault="002010EE" w:rsidP="002010EE">
      <w:pPr>
        <w:ind w:firstLine="720"/>
        <w:rPr>
          <w:noProof/>
          <w:szCs w:val="26"/>
        </w:rPr>
      </w:pPr>
      <w:bookmarkStart w:id="99" w:name="bookmark649"/>
      <w:r w:rsidRPr="00607BAF">
        <w:rPr>
          <w:noProof/>
          <w:szCs w:val="26"/>
        </w:rPr>
        <w:t xml:space="preserve">Để đảm bảo các hoạt động sản xuất của Nhà máy diễn ra đảm bảo không gây ra các tác động xấu tới môi trường sản xuất và hạn chế các tác động tiêu cực tới môi </w:t>
      </w:r>
      <w:r w:rsidRPr="00607BAF">
        <w:rPr>
          <w:noProof/>
          <w:szCs w:val="26"/>
        </w:rPr>
        <w:lastRenderedPageBreak/>
        <w:t xml:space="preserve">trường xung quanh, Chủ dự án sẽ bổ nhiệm cán bộ chuyên trách về môi trường trên cơ sở hợp tác với các cơ quan quản lý, đơn vị có chức năng về bảo vệ môi trường. </w:t>
      </w:r>
    </w:p>
    <w:p w:rsidR="002010EE" w:rsidRPr="00607BAF" w:rsidRDefault="002010EE" w:rsidP="002010EE">
      <w:pPr>
        <w:ind w:firstLine="720"/>
        <w:rPr>
          <w:noProof/>
          <w:szCs w:val="26"/>
        </w:rPr>
      </w:pPr>
      <w:r w:rsidRPr="00607BAF">
        <w:rPr>
          <w:noProof/>
          <w:szCs w:val="26"/>
        </w:rPr>
        <w:t>Khi dự án đi vào hoạt động ổn định, các yếu tố môi trường sẽ được theo dõi thường xuyên, các số liệu đánh giá được lưu giữ theo hệ thống, đảm bảo theo các tiêu chuẩn về chất lượng và quản lý môi trường hiện hành. Các đối tượng quan trắc, giám sát như sau:</w:t>
      </w:r>
    </w:p>
    <w:p w:rsidR="002010EE" w:rsidRPr="00607BAF" w:rsidRDefault="002010EE" w:rsidP="002010EE">
      <w:pPr>
        <w:pStyle w:val="Heading3"/>
        <w:rPr>
          <w:noProof/>
        </w:rPr>
      </w:pPr>
      <w:bookmarkStart w:id="100" w:name="_Toc37020648"/>
      <w:bookmarkStart w:id="101" w:name="_Toc84255055"/>
      <w:bookmarkStart w:id="102" w:name="_Toc105599915"/>
      <w:bookmarkStart w:id="103" w:name="_Toc125714757"/>
      <w:bookmarkStart w:id="104" w:name="_Toc125714837"/>
      <w:r w:rsidRPr="00607BAF">
        <w:rPr>
          <w:noProof/>
        </w:rPr>
        <w:t xml:space="preserve">7.2.1.1. Quan trắc, giám sát môi trường giai đoạn </w:t>
      </w:r>
      <w:bookmarkEnd w:id="100"/>
      <w:r w:rsidRPr="00607BAF">
        <w:rPr>
          <w:noProof/>
        </w:rPr>
        <w:t>thi công xây dựng</w:t>
      </w:r>
      <w:bookmarkEnd w:id="101"/>
      <w:bookmarkEnd w:id="102"/>
      <w:bookmarkEnd w:id="103"/>
      <w:bookmarkEnd w:id="104"/>
    </w:p>
    <w:p w:rsidR="002010EE" w:rsidRPr="00607BAF" w:rsidRDefault="002010EE" w:rsidP="002010EE">
      <w:pPr>
        <w:pStyle w:val="Caption"/>
        <w:rPr>
          <w:color w:val="auto"/>
          <w:sz w:val="26"/>
          <w:szCs w:val="26"/>
        </w:rPr>
      </w:pPr>
      <w:bookmarkStart w:id="105" w:name="_Toc34884175"/>
      <w:bookmarkStart w:id="106" w:name="_Toc37020487"/>
      <w:bookmarkStart w:id="107" w:name="_Toc105599984"/>
      <w:bookmarkStart w:id="108" w:name="_Toc125713588"/>
      <w:r w:rsidRPr="00607BAF">
        <w:rPr>
          <w:color w:val="auto"/>
          <w:sz w:val="26"/>
          <w:szCs w:val="26"/>
        </w:rPr>
        <w:t>Bảng 7.</w:t>
      </w:r>
      <w:r w:rsidRPr="00607BAF">
        <w:rPr>
          <w:color w:val="auto"/>
          <w:sz w:val="26"/>
          <w:szCs w:val="26"/>
        </w:rPr>
        <w:fldChar w:fldCharType="begin"/>
      </w:r>
      <w:r w:rsidRPr="00607BAF">
        <w:rPr>
          <w:color w:val="auto"/>
          <w:sz w:val="26"/>
          <w:szCs w:val="26"/>
        </w:rPr>
        <w:instrText xml:space="preserve"> SEQ Bảng_7. \* ARABIC </w:instrText>
      </w:r>
      <w:r w:rsidRPr="00607BAF">
        <w:rPr>
          <w:color w:val="auto"/>
          <w:sz w:val="26"/>
          <w:szCs w:val="26"/>
        </w:rPr>
        <w:fldChar w:fldCharType="separate"/>
      </w:r>
      <w:r>
        <w:rPr>
          <w:noProof/>
          <w:color w:val="auto"/>
          <w:sz w:val="26"/>
          <w:szCs w:val="26"/>
        </w:rPr>
        <w:t>7</w:t>
      </w:r>
      <w:r w:rsidRPr="00607BAF">
        <w:rPr>
          <w:color w:val="auto"/>
          <w:sz w:val="26"/>
          <w:szCs w:val="26"/>
        </w:rPr>
        <w:fldChar w:fldCharType="end"/>
      </w:r>
      <w:r w:rsidRPr="00607BAF">
        <w:rPr>
          <w:color w:val="auto"/>
          <w:sz w:val="26"/>
          <w:szCs w:val="26"/>
        </w:rPr>
        <w:t xml:space="preserve">. Chương trình giám sát môi trường giai đoạn </w:t>
      </w:r>
      <w:bookmarkEnd w:id="105"/>
      <w:bookmarkEnd w:id="106"/>
      <w:r w:rsidRPr="00607BAF">
        <w:rPr>
          <w:color w:val="auto"/>
          <w:sz w:val="26"/>
          <w:szCs w:val="26"/>
        </w:rPr>
        <w:t>thi công xây dựng</w:t>
      </w:r>
      <w:bookmarkEnd w:id="107"/>
      <w:bookmarkEnd w:id="108"/>
    </w:p>
    <w:tbl>
      <w:tblPr>
        <w:tblStyle w:val="TableGrid"/>
        <w:tblW w:w="5828" w:type="pct"/>
        <w:jc w:val="center"/>
        <w:tblLook w:val="04A0" w:firstRow="1" w:lastRow="0" w:firstColumn="1" w:lastColumn="0" w:noHBand="0" w:noVBand="1"/>
      </w:tblPr>
      <w:tblGrid>
        <w:gridCol w:w="583"/>
        <w:gridCol w:w="1457"/>
        <w:gridCol w:w="2252"/>
        <w:gridCol w:w="3133"/>
        <w:gridCol w:w="1234"/>
        <w:gridCol w:w="2167"/>
      </w:tblGrid>
      <w:tr w:rsidR="002010EE" w:rsidRPr="00607BAF" w:rsidTr="006D1CB3">
        <w:trPr>
          <w:tblHeader/>
          <w:jc w:val="center"/>
        </w:trPr>
        <w:tc>
          <w:tcPr>
            <w:tcW w:w="269" w:type="pct"/>
            <w:vAlign w:val="center"/>
          </w:tcPr>
          <w:p w:rsidR="002010EE" w:rsidRPr="00607BAF" w:rsidRDefault="002010EE" w:rsidP="006D1CB3">
            <w:pPr>
              <w:spacing w:line="300" w:lineRule="exact"/>
              <w:ind w:firstLine="0"/>
              <w:jc w:val="center"/>
              <w:rPr>
                <w:b/>
                <w:bCs/>
                <w:noProof/>
                <w:szCs w:val="26"/>
              </w:rPr>
            </w:pPr>
            <w:r w:rsidRPr="00607BAF">
              <w:rPr>
                <w:b/>
                <w:bCs/>
                <w:noProof/>
                <w:szCs w:val="26"/>
              </w:rPr>
              <w:t>TT</w:t>
            </w:r>
          </w:p>
        </w:tc>
        <w:tc>
          <w:tcPr>
            <w:tcW w:w="673" w:type="pct"/>
            <w:vAlign w:val="center"/>
          </w:tcPr>
          <w:p w:rsidR="002010EE" w:rsidRPr="00607BAF" w:rsidRDefault="002010EE" w:rsidP="006D1CB3">
            <w:pPr>
              <w:spacing w:line="300" w:lineRule="exact"/>
              <w:ind w:firstLine="0"/>
              <w:jc w:val="center"/>
              <w:rPr>
                <w:b/>
                <w:bCs/>
                <w:noProof/>
                <w:szCs w:val="26"/>
              </w:rPr>
            </w:pPr>
            <w:r w:rsidRPr="00607BAF">
              <w:rPr>
                <w:b/>
                <w:bCs/>
                <w:noProof/>
                <w:szCs w:val="26"/>
              </w:rPr>
              <w:t>Môi trường giám sát</w:t>
            </w:r>
          </w:p>
        </w:tc>
        <w:tc>
          <w:tcPr>
            <w:tcW w:w="1040" w:type="pct"/>
            <w:vAlign w:val="center"/>
          </w:tcPr>
          <w:p w:rsidR="002010EE" w:rsidRPr="00607BAF" w:rsidRDefault="002010EE" w:rsidP="006D1CB3">
            <w:pPr>
              <w:spacing w:line="300" w:lineRule="exact"/>
              <w:ind w:firstLine="0"/>
              <w:jc w:val="center"/>
              <w:rPr>
                <w:b/>
                <w:bCs/>
                <w:noProof/>
                <w:szCs w:val="26"/>
              </w:rPr>
            </w:pPr>
            <w:r w:rsidRPr="00607BAF">
              <w:rPr>
                <w:b/>
                <w:bCs/>
                <w:noProof/>
                <w:szCs w:val="26"/>
              </w:rPr>
              <w:t xml:space="preserve">Vị trí </w:t>
            </w:r>
          </w:p>
          <w:p w:rsidR="002010EE" w:rsidRPr="00607BAF" w:rsidRDefault="002010EE" w:rsidP="006D1CB3">
            <w:pPr>
              <w:spacing w:line="300" w:lineRule="exact"/>
              <w:ind w:firstLine="0"/>
              <w:jc w:val="center"/>
              <w:rPr>
                <w:b/>
                <w:bCs/>
                <w:noProof/>
                <w:szCs w:val="26"/>
              </w:rPr>
            </w:pPr>
            <w:r w:rsidRPr="00607BAF">
              <w:rPr>
                <w:b/>
                <w:bCs/>
                <w:noProof/>
                <w:szCs w:val="26"/>
              </w:rPr>
              <w:t>giám sát</w:t>
            </w:r>
          </w:p>
        </w:tc>
        <w:tc>
          <w:tcPr>
            <w:tcW w:w="1447" w:type="pct"/>
            <w:vAlign w:val="center"/>
          </w:tcPr>
          <w:p w:rsidR="002010EE" w:rsidRPr="00607BAF" w:rsidRDefault="002010EE" w:rsidP="006D1CB3">
            <w:pPr>
              <w:spacing w:line="300" w:lineRule="exact"/>
              <w:ind w:firstLine="0"/>
              <w:jc w:val="center"/>
              <w:rPr>
                <w:b/>
                <w:bCs/>
                <w:noProof/>
                <w:szCs w:val="26"/>
              </w:rPr>
            </w:pPr>
            <w:r w:rsidRPr="00607BAF">
              <w:rPr>
                <w:b/>
                <w:bCs/>
                <w:noProof/>
                <w:szCs w:val="26"/>
              </w:rPr>
              <w:t xml:space="preserve">Thông số </w:t>
            </w:r>
          </w:p>
          <w:p w:rsidR="002010EE" w:rsidRPr="00607BAF" w:rsidRDefault="002010EE" w:rsidP="006D1CB3">
            <w:pPr>
              <w:spacing w:line="300" w:lineRule="exact"/>
              <w:ind w:firstLine="0"/>
              <w:jc w:val="center"/>
              <w:rPr>
                <w:b/>
                <w:bCs/>
                <w:noProof/>
                <w:szCs w:val="26"/>
              </w:rPr>
            </w:pPr>
            <w:r w:rsidRPr="00607BAF">
              <w:rPr>
                <w:b/>
                <w:bCs/>
                <w:noProof/>
                <w:szCs w:val="26"/>
              </w:rPr>
              <w:t>quan trắc</w:t>
            </w:r>
          </w:p>
        </w:tc>
        <w:tc>
          <w:tcPr>
            <w:tcW w:w="570" w:type="pct"/>
            <w:vAlign w:val="center"/>
          </w:tcPr>
          <w:p w:rsidR="002010EE" w:rsidRPr="00607BAF" w:rsidRDefault="002010EE" w:rsidP="006D1CB3">
            <w:pPr>
              <w:spacing w:line="300" w:lineRule="exact"/>
              <w:ind w:firstLine="0"/>
              <w:jc w:val="center"/>
              <w:rPr>
                <w:b/>
                <w:bCs/>
                <w:noProof/>
                <w:szCs w:val="26"/>
              </w:rPr>
            </w:pPr>
            <w:r w:rsidRPr="00607BAF">
              <w:rPr>
                <w:b/>
                <w:bCs/>
                <w:noProof/>
                <w:szCs w:val="26"/>
              </w:rPr>
              <w:t>Tần suất</w:t>
            </w:r>
          </w:p>
        </w:tc>
        <w:tc>
          <w:tcPr>
            <w:tcW w:w="1001" w:type="pct"/>
            <w:vAlign w:val="center"/>
          </w:tcPr>
          <w:p w:rsidR="002010EE" w:rsidRPr="00607BAF" w:rsidRDefault="002010EE" w:rsidP="006D1CB3">
            <w:pPr>
              <w:spacing w:line="300" w:lineRule="exact"/>
              <w:ind w:firstLine="0"/>
              <w:jc w:val="center"/>
              <w:rPr>
                <w:b/>
                <w:bCs/>
                <w:noProof/>
                <w:szCs w:val="26"/>
              </w:rPr>
            </w:pPr>
            <w:r w:rsidRPr="00607BAF">
              <w:rPr>
                <w:b/>
                <w:bCs/>
                <w:noProof/>
                <w:szCs w:val="26"/>
              </w:rPr>
              <w:t xml:space="preserve">Quy chuẩn </w:t>
            </w:r>
          </w:p>
          <w:p w:rsidR="002010EE" w:rsidRPr="00607BAF" w:rsidRDefault="002010EE" w:rsidP="006D1CB3">
            <w:pPr>
              <w:spacing w:line="300" w:lineRule="exact"/>
              <w:ind w:firstLine="0"/>
              <w:jc w:val="center"/>
              <w:rPr>
                <w:b/>
                <w:bCs/>
                <w:noProof/>
                <w:szCs w:val="26"/>
              </w:rPr>
            </w:pPr>
            <w:r w:rsidRPr="00607BAF">
              <w:rPr>
                <w:b/>
                <w:bCs/>
                <w:noProof/>
                <w:szCs w:val="26"/>
              </w:rPr>
              <w:t>so sánh</w:t>
            </w:r>
          </w:p>
        </w:tc>
      </w:tr>
      <w:tr w:rsidR="002010EE" w:rsidRPr="00607BAF" w:rsidTr="006D1CB3">
        <w:trPr>
          <w:jc w:val="center"/>
        </w:trPr>
        <w:tc>
          <w:tcPr>
            <w:tcW w:w="269" w:type="pct"/>
            <w:vAlign w:val="center"/>
          </w:tcPr>
          <w:p w:rsidR="002010EE" w:rsidRPr="00607BAF" w:rsidRDefault="002010EE" w:rsidP="006D1CB3">
            <w:pPr>
              <w:spacing w:line="300" w:lineRule="exact"/>
              <w:ind w:firstLine="0"/>
              <w:jc w:val="center"/>
              <w:rPr>
                <w:noProof/>
                <w:szCs w:val="26"/>
              </w:rPr>
            </w:pPr>
            <w:r w:rsidRPr="00607BAF">
              <w:rPr>
                <w:noProof/>
                <w:szCs w:val="26"/>
              </w:rPr>
              <w:t>1</w:t>
            </w:r>
          </w:p>
        </w:tc>
        <w:tc>
          <w:tcPr>
            <w:tcW w:w="673" w:type="pct"/>
            <w:vAlign w:val="center"/>
          </w:tcPr>
          <w:p w:rsidR="002010EE" w:rsidRPr="00607BAF" w:rsidRDefault="002010EE" w:rsidP="006D1CB3">
            <w:pPr>
              <w:spacing w:line="300" w:lineRule="exact"/>
              <w:ind w:firstLine="0"/>
              <w:rPr>
                <w:noProof/>
                <w:szCs w:val="26"/>
              </w:rPr>
            </w:pPr>
            <w:r w:rsidRPr="00607BAF">
              <w:rPr>
                <w:noProof/>
                <w:szCs w:val="26"/>
              </w:rPr>
              <w:t>Môi trường không khí lao động</w:t>
            </w:r>
          </w:p>
        </w:tc>
        <w:tc>
          <w:tcPr>
            <w:tcW w:w="1040" w:type="pct"/>
            <w:vAlign w:val="center"/>
          </w:tcPr>
          <w:p w:rsidR="002010EE" w:rsidRPr="00607BAF" w:rsidRDefault="002010EE" w:rsidP="006D1CB3">
            <w:pPr>
              <w:spacing w:line="300" w:lineRule="exact"/>
              <w:ind w:firstLine="0"/>
              <w:rPr>
                <w:noProof/>
                <w:szCs w:val="26"/>
              </w:rPr>
            </w:pPr>
            <w:r w:rsidRPr="00607BAF">
              <w:rPr>
                <w:noProof/>
                <w:szCs w:val="26"/>
              </w:rPr>
              <w:t>- KK1, KK2,: tại các góc phía Tây Bắc và Đông Nam khu vực thực hiện dự án</w:t>
            </w:r>
          </w:p>
          <w:p w:rsidR="002010EE" w:rsidRPr="00607BAF" w:rsidRDefault="002010EE" w:rsidP="006D1CB3">
            <w:pPr>
              <w:spacing w:line="300" w:lineRule="exact"/>
              <w:ind w:firstLine="0"/>
              <w:rPr>
                <w:noProof/>
                <w:szCs w:val="26"/>
              </w:rPr>
            </w:pPr>
          </w:p>
        </w:tc>
        <w:tc>
          <w:tcPr>
            <w:tcW w:w="1447" w:type="pct"/>
            <w:vAlign w:val="center"/>
          </w:tcPr>
          <w:p w:rsidR="002010EE" w:rsidRPr="00607BAF" w:rsidRDefault="002010EE" w:rsidP="006D1CB3">
            <w:pPr>
              <w:spacing w:line="300" w:lineRule="exact"/>
              <w:ind w:firstLine="0"/>
              <w:jc w:val="center"/>
              <w:rPr>
                <w:noProof/>
                <w:szCs w:val="26"/>
              </w:rPr>
            </w:pPr>
            <w:r w:rsidRPr="00607BAF">
              <w:rPr>
                <w:noProof/>
                <w:szCs w:val="26"/>
              </w:rPr>
              <w:t>Vi khí hậu, Bụi tổng (TSP), SO</w:t>
            </w:r>
            <w:r w:rsidRPr="00607BAF">
              <w:rPr>
                <w:noProof/>
                <w:szCs w:val="26"/>
                <w:vertAlign w:val="subscript"/>
              </w:rPr>
              <w:t>2</w:t>
            </w:r>
            <w:r w:rsidRPr="00607BAF">
              <w:rPr>
                <w:noProof/>
                <w:szCs w:val="26"/>
              </w:rPr>
              <w:t>, CO, NO</w:t>
            </w:r>
            <w:r w:rsidRPr="00607BAF">
              <w:rPr>
                <w:noProof/>
                <w:szCs w:val="26"/>
                <w:vertAlign w:val="subscript"/>
              </w:rPr>
              <w:t>x</w:t>
            </w:r>
            <w:r w:rsidRPr="00607BAF">
              <w:rPr>
                <w:noProof/>
                <w:szCs w:val="26"/>
              </w:rPr>
              <w:t>, tiếng ổn</w:t>
            </w:r>
          </w:p>
        </w:tc>
        <w:tc>
          <w:tcPr>
            <w:tcW w:w="570" w:type="pct"/>
            <w:vAlign w:val="center"/>
          </w:tcPr>
          <w:p w:rsidR="002010EE" w:rsidRPr="00607BAF" w:rsidRDefault="002010EE" w:rsidP="006D1CB3">
            <w:pPr>
              <w:spacing w:line="300" w:lineRule="exact"/>
              <w:ind w:firstLine="0"/>
              <w:jc w:val="center"/>
              <w:rPr>
                <w:noProof/>
                <w:szCs w:val="26"/>
              </w:rPr>
            </w:pPr>
            <w:r w:rsidRPr="00607BAF">
              <w:rPr>
                <w:noProof/>
                <w:szCs w:val="26"/>
              </w:rPr>
              <w:t>03 tháng/lần</w:t>
            </w:r>
          </w:p>
        </w:tc>
        <w:tc>
          <w:tcPr>
            <w:tcW w:w="1001" w:type="pct"/>
            <w:vAlign w:val="center"/>
          </w:tcPr>
          <w:p w:rsidR="002010EE" w:rsidRPr="00607BAF" w:rsidRDefault="002010EE" w:rsidP="006D1CB3">
            <w:pPr>
              <w:spacing w:line="300" w:lineRule="exact"/>
              <w:ind w:firstLine="0"/>
              <w:jc w:val="center"/>
              <w:rPr>
                <w:noProof/>
                <w:szCs w:val="26"/>
              </w:rPr>
            </w:pPr>
            <w:r w:rsidRPr="00607BAF">
              <w:rPr>
                <w:noProof/>
                <w:szCs w:val="26"/>
              </w:rPr>
              <w:t>Tiêu chuẩn vệ sinh lao động 3733:2002/QĐ-BYT</w:t>
            </w:r>
          </w:p>
          <w:p w:rsidR="002010EE" w:rsidRPr="00607BAF" w:rsidRDefault="002010EE" w:rsidP="006D1CB3">
            <w:pPr>
              <w:spacing w:line="300" w:lineRule="exact"/>
              <w:ind w:firstLine="0"/>
              <w:jc w:val="center"/>
              <w:rPr>
                <w:noProof/>
                <w:szCs w:val="26"/>
              </w:rPr>
            </w:pPr>
            <w:r w:rsidRPr="00607BAF">
              <w:rPr>
                <w:noProof/>
                <w:szCs w:val="26"/>
              </w:rPr>
              <w:t>QCVN 26:2016/BYT</w:t>
            </w:r>
          </w:p>
          <w:p w:rsidR="002010EE" w:rsidRPr="00607BAF" w:rsidRDefault="002010EE" w:rsidP="006D1CB3">
            <w:pPr>
              <w:spacing w:line="300" w:lineRule="exact"/>
              <w:ind w:firstLine="0"/>
              <w:jc w:val="center"/>
              <w:rPr>
                <w:noProof/>
                <w:szCs w:val="26"/>
              </w:rPr>
            </w:pPr>
            <w:r w:rsidRPr="00607BAF">
              <w:rPr>
                <w:noProof/>
                <w:szCs w:val="26"/>
              </w:rPr>
              <w:t>QCVN 24:2016/BYT</w:t>
            </w:r>
          </w:p>
          <w:p w:rsidR="002010EE" w:rsidRPr="00607BAF" w:rsidRDefault="002010EE" w:rsidP="006D1CB3">
            <w:pPr>
              <w:spacing w:line="300" w:lineRule="exact"/>
              <w:ind w:firstLine="0"/>
              <w:jc w:val="center"/>
              <w:rPr>
                <w:noProof/>
                <w:szCs w:val="26"/>
              </w:rPr>
            </w:pPr>
            <w:r w:rsidRPr="00607BAF">
              <w:rPr>
                <w:noProof/>
                <w:szCs w:val="26"/>
              </w:rPr>
              <w:t>QCVN 27:2016/BYT</w:t>
            </w:r>
          </w:p>
          <w:p w:rsidR="002010EE" w:rsidRPr="00607BAF" w:rsidRDefault="002010EE" w:rsidP="006D1CB3">
            <w:pPr>
              <w:spacing w:line="300" w:lineRule="exact"/>
              <w:ind w:firstLine="0"/>
              <w:jc w:val="center"/>
              <w:rPr>
                <w:noProof/>
                <w:szCs w:val="26"/>
              </w:rPr>
            </w:pPr>
            <w:r w:rsidRPr="00607BAF">
              <w:rPr>
                <w:noProof/>
                <w:szCs w:val="26"/>
              </w:rPr>
              <w:t>QCVN 22:2016/BYT</w:t>
            </w:r>
          </w:p>
        </w:tc>
      </w:tr>
      <w:tr w:rsidR="002010EE" w:rsidRPr="00607BAF" w:rsidTr="006D1CB3">
        <w:trPr>
          <w:jc w:val="center"/>
        </w:trPr>
        <w:tc>
          <w:tcPr>
            <w:tcW w:w="269" w:type="pct"/>
            <w:vMerge w:val="restart"/>
            <w:vAlign w:val="center"/>
          </w:tcPr>
          <w:p w:rsidR="002010EE" w:rsidRPr="00607BAF" w:rsidRDefault="002010EE" w:rsidP="006D1CB3">
            <w:pPr>
              <w:spacing w:line="300" w:lineRule="exact"/>
              <w:ind w:firstLine="0"/>
              <w:jc w:val="center"/>
              <w:rPr>
                <w:noProof/>
                <w:szCs w:val="26"/>
              </w:rPr>
            </w:pPr>
            <w:r w:rsidRPr="00607BAF">
              <w:rPr>
                <w:noProof/>
                <w:szCs w:val="26"/>
              </w:rPr>
              <w:t>2</w:t>
            </w:r>
          </w:p>
        </w:tc>
        <w:tc>
          <w:tcPr>
            <w:tcW w:w="673" w:type="pct"/>
            <w:vMerge w:val="restart"/>
            <w:vAlign w:val="center"/>
          </w:tcPr>
          <w:p w:rsidR="002010EE" w:rsidRPr="00607BAF" w:rsidRDefault="002010EE" w:rsidP="006D1CB3">
            <w:pPr>
              <w:spacing w:line="300" w:lineRule="exact"/>
              <w:ind w:firstLine="0"/>
              <w:jc w:val="center"/>
              <w:rPr>
                <w:noProof/>
                <w:szCs w:val="26"/>
              </w:rPr>
            </w:pPr>
            <w:r w:rsidRPr="00607BAF">
              <w:rPr>
                <w:noProof/>
                <w:szCs w:val="26"/>
              </w:rPr>
              <w:t>Nước thải</w:t>
            </w:r>
          </w:p>
        </w:tc>
        <w:tc>
          <w:tcPr>
            <w:tcW w:w="1040" w:type="pct"/>
          </w:tcPr>
          <w:p w:rsidR="002010EE" w:rsidRPr="00607BAF" w:rsidRDefault="002010EE" w:rsidP="006D1CB3">
            <w:pPr>
              <w:spacing w:line="300" w:lineRule="exact"/>
              <w:ind w:firstLine="0"/>
              <w:rPr>
                <w:noProof/>
                <w:szCs w:val="26"/>
              </w:rPr>
            </w:pPr>
            <w:r w:rsidRPr="00607BAF">
              <w:rPr>
                <w:noProof/>
                <w:szCs w:val="26"/>
              </w:rPr>
              <w:t>- NT1: tại hố gom nước thải xây dựng</w:t>
            </w:r>
          </w:p>
        </w:tc>
        <w:tc>
          <w:tcPr>
            <w:tcW w:w="1447" w:type="pct"/>
          </w:tcPr>
          <w:p w:rsidR="002010EE" w:rsidRPr="00607BAF" w:rsidRDefault="002010EE" w:rsidP="006D1CB3">
            <w:pPr>
              <w:spacing w:line="300" w:lineRule="exact"/>
              <w:ind w:firstLine="0"/>
              <w:rPr>
                <w:noProof/>
                <w:szCs w:val="26"/>
              </w:rPr>
            </w:pPr>
            <w:r w:rsidRPr="00607BAF">
              <w:rPr>
                <w:noProof/>
                <w:szCs w:val="26"/>
              </w:rPr>
              <w:t>Lưu lượng, pH, BOD</w:t>
            </w:r>
            <w:r w:rsidRPr="00607BAF">
              <w:rPr>
                <w:noProof/>
                <w:szCs w:val="26"/>
                <w:vertAlign w:val="subscript"/>
              </w:rPr>
              <w:t>5</w:t>
            </w:r>
            <w:r w:rsidRPr="00607BAF">
              <w:rPr>
                <w:noProof/>
                <w:szCs w:val="26"/>
              </w:rPr>
              <w:t>, TSS,tổng chất rắn hòa tan, Sunfua (theo H</w:t>
            </w:r>
            <w:r w:rsidRPr="00607BAF">
              <w:rPr>
                <w:noProof/>
                <w:szCs w:val="26"/>
                <w:vertAlign w:val="subscript"/>
              </w:rPr>
              <w:t>2</w:t>
            </w:r>
            <w:r w:rsidRPr="00607BAF">
              <w:rPr>
                <w:noProof/>
                <w:szCs w:val="26"/>
              </w:rPr>
              <w:t>S), Amoni (tínhtheo Nitơ), Nitrat (NO</w:t>
            </w:r>
            <w:r w:rsidRPr="00607BAF">
              <w:rPr>
                <w:noProof/>
                <w:szCs w:val="26"/>
                <w:vertAlign w:val="subscript"/>
              </w:rPr>
              <w:t>3</w:t>
            </w:r>
            <w:r w:rsidRPr="00607BAF">
              <w:rPr>
                <w:noProof/>
                <w:szCs w:val="26"/>
                <w:vertAlign w:val="superscript"/>
              </w:rPr>
              <w:t>-</w:t>
            </w:r>
            <w:r w:rsidRPr="00607BAF">
              <w:rPr>
                <w:noProof/>
                <w:szCs w:val="26"/>
              </w:rPr>
              <w:t>), Dầu mỡ động thực vật, tổng chất hoạt động bề mặt, phosphat (PO</w:t>
            </w:r>
            <w:r w:rsidRPr="00607BAF">
              <w:rPr>
                <w:noProof/>
                <w:szCs w:val="26"/>
                <w:vertAlign w:val="subscript"/>
              </w:rPr>
              <w:t>4</w:t>
            </w:r>
            <w:r w:rsidRPr="00607BAF">
              <w:rPr>
                <w:noProof/>
                <w:szCs w:val="26"/>
                <w:vertAlign w:val="superscript"/>
              </w:rPr>
              <w:t>3-</w:t>
            </w:r>
            <w:r w:rsidRPr="00607BAF">
              <w:rPr>
                <w:noProof/>
                <w:szCs w:val="26"/>
              </w:rPr>
              <w:t>), tổng Coliform</w:t>
            </w:r>
          </w:p>
        </w:tc>
        <w:tc>
          <w:tcPr>
            <w:tcW w:w="570" w:type="pct"/>
            <w:vMerge w:val="restart"/>
            <w:vAlign w:val="center"/>
          </w:tcPr>
          <w:p w:rsidR="002010EE" w:rsidRPr="00607BAF" w:rsidRDefault="002010EE" w:rsidP="006D1CB3">
            <w:pPr>
              <w:spacing w:line="300" w:lineRule="exact"/>
              <w:ind w:firstLine="0"/>
              <w:jc w:val="center"/>
              <w:rPr>
                <w:noProof/>
                <w:szCs w:val="26"/>
              </w:rPr>
            </w:pPr>
            <w:r w:rsidRPr="00607BAF">
              <w:rPr>
                <w:noProof/>
                <w:szCs w:val="26"/>
              </w:rPr>
              <w:t>03 tháng/lần</w:t>
            </w:r>
          </w:p>
        </w:tc>
        <w:tc>
          <w:tcPr>
            <w:tcW w:w="1001" w:type="pct"/>
            <w:vMerge w:val="restart"/>
            <w:vAlign w:val="center"/>
          </w:tcPr>
          <w:p w:rsidR="002010EE" w:rsidRPr="00607BAF" w:rsidRDefault="002010EE" w:rsidP="006D1CB3">
            <w:pPr>
              <w:spacing w:line="300" w:lineRule="exact"/>
              <w:ind w:firstLine="0"/>
              <w:jc w:val="center"/>
              <w:rPr>
                <w:noProof/>
                <w:szCs w:val="26"/>
              </w:rPr>
            </w:pPr>
            <w:r w:rsidRPr="00607BAF">
              <w:rPr>
                <w:noProof/>
                <w:szCs w:val="26"/>
                <w:shd w:val="clear" w:color="auto" w:fill="FFFFFF"/>
              </w:rPr>
              <w:t>QCVN 40:2011/BTNMT cột B, K</w:t>
            </w:r>
            <w:r w:rsidRPr="00607BAF">
              <w:rPr>
                <w:noProof/>
                <w:szCs w:val="26"/>
                <w:shd w:val="clear" w:color="auto" w:fill="FFFFFF"/>
                <w:vertAlign w:val="subscript"/>
              </w:rPr>
              <w:t>q</w:t>
            </w:r>
            <w:r w:rsidRPr="00607BAF">
              <w:rPr>
                <w:noProof/>
                <w:szCs w:val="26"/>
                <w:shd w:val="clear" w:color="auto" w:fill="FFFFFF"/>
              </w:rPr>
              <w:t>=0,9, K</w:t>
            </w:r>
            <w:r w:rsidRPr="00607BAF">
              <w:rPr>
                <w:noProof/>
                <w:szCs w:val="26"/>
                <w:shd w:val="clear" w:color="auto" w:fill="FFFFFF"/>
                <w:vertAlign w:val="subscript"/>
              </w:rPr>
              <w:t>f</w:t>
            </w:r>
            <w:r w:rsidRPr="00607BAF">
              <w:rPr>
                <w:noProof/>
                <w:szCs w:val="26"/>
                <w:shd w:val="clear" w:color="auto" w:fill="FFFFFF"/>
              </w:rPr>
              <w:t>=1,1</w:t>
            </w:r>
          </w:p>
        </w:tc>
      </w:tr>
      <w:tr w:rsidR="002010EE" w:rsidRPr="00607BAF" w:rsidTr="006D1CB3">
        <w:trPr>
          <w:jc w:val="center"/>
        </w:trPr>
        <w:tc>
          <w:tcPr>
            <w:tcW w:w="269" w:type="pct"/>
            <w:vMerge/>
            <w:vAlign w:val="center"/>
          </w:tcPr>
          <w:p w:rsidR="002010EE" w:rsidRPr="00607BAF" w:rsidRDefault="002010EE" w:rsidP="006D1CB3">
            <w:pPr>
              <w:spacing w:line="300" w:lineRule="exact"/>
              <w:ind w:firstLine="0"/>
              <w:jc w:val="center"/>
              <w:rPr>
                <w:noProof/>
                <w:szCs w:val="26"/>
              </w:rPr>
            </w:pPr>
          </w:p>
        </w:tc>
        <w:tc>
          <w:tcPr>
            <w:tcW w:w="673" w:type="pct"/>
            <w:vMerge/>
            <w:vAlign w:val="center"/>
          </w:tcPr>
          <w:p w:rsidR="002010EE" w:rsidRPr="00607BAF" w:rsidRDefault="002010EE" w:rsidP="006D1CB3">
            <w:pPr>
              <w:spacing w:line="300" w:lineRule="exact"/>
              <w:ind w:firstLine="0"/>
              <w:jc w:val="center"/>
              <w:rPr>
                <w:noProof/>
                <w:szCs w:val="26"/>
              </w:rPr>
            </w:pPr>
          </w:p>
        </w:tc>
        <w:tc>
          <w:tcPr>
            <w:tcW w:w="1040" w:type="pct"/>
          </w:tcPr>
          <w:p w:rsidR="002010EE" w:rsidRPr="00607BAF" w:rsidRDefault="002010EE" w:rsidP="006D1CB3">
            <w:pPr>
              <w:spacing w:line="300" w:lineRule="exact"/>
              <w:ind w:firstLine="0"/>
              <w:rPr>
                <w:noProof/>
                <w:szCs w:val="26"/>
              </w:rPr>
            </w:pPr>
            <w:r w:rsidRPr="00607BAF">
              <w:rPr>
                <w:noProof/>
                <w:szCs w:val="26"/>
              </w:rPr>
              <w:t>- NT4: tại hố ga cuối cùng trước khi xả thải</w:t>
            </w:r>
          </w:p>
        </w:tc>
        <w:tc>
          <w:tcPr>
            <w:tcW w:w="1447" w:type="pct"/>
          </w:tcPr>
          <w:p w:rsidR="002010EE" w:rsidRPr="00607BAF" w:rsidRDefault="002010EE" w:rsidP="006D1CB3">
            <w:pPr>
              <w:spacing w:line="300" w:lineRule="exact"/>
              <w:ind w:firstLine="0"/>
              <w:rPr>
                <w:noProof/>
                <w:szCs w:val="26"/>
              </w:rPr>
            </w:pPr>
            <w:r w:rsidRPr="00607BAF">
              <w:rPr>
                <w:noProof/>
                <w:szCs w:val="26"/>
              </w:rPr>
              <w:t>Lưu lượng, pH, BOD</w:t>
            </w:r>
            <w:r w:rsidRPr="00607BAF">
              <w:rPr>
                <w:noProof/>
                <w:szCs w:val="26"/>
                <w:vertAlign w:val="subscript"/>
              </w:rPr>
              <w:t>5</w:t>
            </w:r>
            <w:r w:rsidRPr="00607BAF">
              <w:rPr>
                <w:noProof/>
                <w:szCs w:val="26"/>
              </w:rPr>
              <w:t>, TSS,tổng chất rắn hòa tan, Sunfua (theo H</w:t>
            </w:r>
            <w:r w:rsidRPr="00607BAF">
              <w:rPr>
                <w:noProof/>
                <w:szCs w:val="26"/>
                <w:vertAlign w:val="subscript"/>
              </w:rPr>
              <w:t>2</w:t>
            </w:r>
            <w:r w:rsidRPr="00607BAF">
              <w:rPr>
                <w:noProof/>
                <w:szCs w:val="26"/>
              </w:rPr>
              <w:t>S), Amoni (tínhtheo Nitơ), Nitrat (NO</w:t>
            </w:r>
            <w:r w:rsidRPr="00607BAF">
              <w:rPr>
                <w:noProof/>
                <w:szCs w:val="26"/>
                <w:vertAlign w:val="subscript"/>
              </w:rPr>
              <w:t>3</w:t>
            </w:r>
            <w:r w:rsidRPr="00607BAF">
              <w:rPr>
                <w:noProof/>
                <w:szCs w:val="26"/>
                <w:vertAlign w:val="superscript"/>
              </w:rPr>
              <w:t>-</w:t>
            </w:r>
            <w:r w:rsidRPr="00607BAF">
              <w:rPr>
                <w:noProof/>
                <w:szCs w:val="26"/>
              </w:rPr>
              <w:t>), Dầu mỡ động thực vật, tổng chất hoạt động bề mặt, phosphat (PO</w:t>
            </w:r>
            <w:r w:rsidRPr="00607BAF">
              <w:rPr>
                <w:noProof/>
                <w:szCs w:val="26"/>
                <w:vertAlign w:val="subscript"/>
              </w:rPr>
              <w:t>4</w:t>
            </w:r>
            <w:r w:rsidRPr="00607BAF">
              <w:rPr>
                <w:noProof/>
                <w:szCs w:val="26"/>
                <w:vertAlign w:val="superscript"/>
              </w:rPr>
              <w:t>3-</w:t>
            </w:r>
            <w:r w:rsidRPr="00607BAF">
              <w:rPr>
                <w:noProof/>
                <w:szCs w:val="26"/>
              </w:rPr>
              <w:t>), tổng Coliform</w:t>
            </w:r>
          </w:p>
        </w:tc>
        <w:tc>
          <w:tcPr>
            <w:tcW w:w="570" w:type="pct"/>
            <w:vMerge/>
            <w:vAlign w:val="center"/>
          </w:tcPr>
          <w:p w:rsidR="002010EE" w:rsidRPr="00607BAF" w:rsidRDefault="002010EE" w:rsidP="006D1CB3">
            <w:pPr>
              <w:spacing w:line="300" w:lineRule="exact"/>
              <w:ind w:firstLine="0"/>
              <w:jc w:val="center"/>
              <w:rPr>
                <w:noProof/>
                <w:szCs w:val="26"/>
              </w:rPr>
            </w:pPr>
          </w:p>
        </w:tc>
        <w:tc>
          <w:tcPr>
            <w:tcW w:w="1001" w:type="pct"/>
            <w:vMerge/>
            <w:vAlign w:val="center"/>
          </w:tcPr>
          <w:p w:rsidR="002010EE" w:rsidRPr="00607BAF" w:rsidRDefault="002010EE" w:rsidP="006D1CB3">
            <w:pPr>
              <w:spacing w:line="300" w:lineRule="exact"/>
              <w:ind w:firstLine="0"/>
              <w:jc w:val="center"/>
              <w:rPr>
                <w:noProof/>
                <w:szCs w:val="26"/>
              </w:rPr>
            </w:pPr>
          </w:p>
        </w:tc>
      </w:tr>
      <w:tr w:rsidR="002010EE" w:rsidRPr="00607BAF" w:rsidTr="006D1CB3">
        <w:trPr>
          <w:jc w:val="center"/>
        </w:trPr>
        <w:tc>
          <w:tcPr>
            <w:tcW w:w="269" w:type="pct"/>
            <w:vAlign w:val="center"/>
          </w:tcPr>
          <w:p w:rsidR="002010EE" w:rsidRPr="00607BAF" w:rsidRDefault="002010EE" w:rsidP="006D1CB3">
            <w:pPr>
              <w:spacing w:line="300" w:lineRule="exact"/>
              <w:ind w:firstLine="0"/>
              <w:jc w:val="center"/>
              <w:rPr>
                <w:noProof/>
                <w:szCs w:val="26"/>
              </w:rPr>
            </w:pPr>
            <w:r w:rsidRPr="00607BAF">
              <w:rPr>
                <w:noProof/>
                <w:szCs w:val="26"/>
              </w:rPr>
              <w:t>4</w:t>
            </w:r>
          </w:p>
        </w:tc>
        <w:tc>
          <w:tcPr>
            <w:tcW w:w="673" w:type="pct"/>
            <w:vAlign w:val="center"/>
          </w:tcPr>
          <w:p w:rsidR="002010EE" w:rsidRPr="00607BAF" w:rsidRDefault="002010EE" w:rsidP="006D1CB3">
            <w:pPr>
              <w:spacing w:line="300" w:lineRule="exact"/>
              <w:ind w:firstLine="0"/>
              <w:jc w:val="center"/>
              <w:rPr>
                <w:noProof/>
                <w:szCs w:val="26"/>
              </w:rPr>
            </w:pPr>
            <w:r w:rsidRPr="00607BAF">
              <w:rPr>
                <w:noProof/>
                <w:szCs w:val="26"/>
              </w:rPr>
              <w:t xml:space="preserve">Chất thải rắn thông </w:t>
            </w:r>
            <w:r w:rsidRPr="00607BAF">
              <w:rPr>
                <w:noProof/>
                <w:szCs w:val="26"/>
              </w:rPr>
              <w:lastRenderedPageBreak/>
              <w:t>thường và CTNH</w:t>
            </w:r>
          </w:p>
        </w:tc>
        <w:tc>
          <w:tcPr>
            <w:tcW w:w="1040" w:type="pct"/>
          </w:tcPr>
          <w:p w:rsidR="002010EE" w:rsidRPr="00607BAF" w:rsidRDefault="002010EE" w:rsidP="006D1CB3">
            <w:pPr>
              <w:spacing w:line="300" w:lineRule="exact"/>
              <w:ind w:firstLine="0"/>
              <w:rPr>
                <w:noProof/>
                <w:szCs w:val="26"/>
              </w:rPr>
            </w:pPr>
            <w:r w:rsidRPr="00607BAF">
              <w:rPr>
                <w:noProof/>
                <w:szCs w:val="26"/>
              </w:rPr>
              <w:lastRenderedPageBreak/>
              <w:t>Kho CTR thông thường và CTNH</w:t>
            </w:r>
          </w:p>
        </w:tc>
        <w:tc>
          <w:tcPr>
            <w:tcW w:w="1447" w:type="pct"/>
          </w:tcPr>
          <w:p w:rsidR="002010EE" w:rsidRPr="00607BAF" w:rsidRDefault="002010EE" w:rsidP="006D1CB3">
            <w:pPr>
              <w:spacing w:line="300" w:lineRule="exact"/>
              <w:ind w:firstLine="0"/>
              <w:rPr>
                <w:szCs w:val="26"/>
              </w:rPr>
            </w:pPr>
            <w:r w:rsidRPr="00607BAF">
              <w:rPr>
                <w:szCs w:val="26"/>
              </w:rPr>
              <w:t xml:space="preserve">Khối lượng, thành phần và biện pháp phân loại, thu </w:t>
            </w:r>
            <w:r w:rsidRPr="00607BAF">
              <w:rPr>
                <w:szCs w:val="26"/>
              </w:rPr>
              <w:lastRenderedPageBreak/>
              <w:t>gom, lưu giữ, xử lý.</w:t>
            </w:r>
          </w:p>
        </w:tc>
        <w:tc>
          <w:tcPr>
            <w:tcW w:w="570" w:type="pct"/>
            <w:vAlign w:val="center"/>
          </w:tcPr>
          <w:p w:rsidR="002010EE" w:rsidRPr="00607BAF" w:rsidRDefault="002010EE" w:rsidP="006D1CB3">
            <w:pPr>
              <w:spacing w:line="300" w:lineRule="exact"/>
              <w:ind w:firstLine="0"/>
              <w:jc w:val="center"/>
              <w:rPr>
                <w:noProof/>
                <w:szCs w:val="26"/>
              </w:rPr>
            </w:pPr>
            <w:r w:rsidRPr="00607BAF">
              <w:rPr>
                <w:noProof/>
                <w:szCs w:val="26"/>
              </w:rPr>
              <w:lastRenderedPageBreak/>
              <w:t>1 năm/lần</w:t>
            </w:r>
          </w:p>
        </w:tc>
        <w:tc>
          <w:tcPr>
            <w:tcW w:w="1001" w:type="pct"/>
          </w:tcPr>
          <w:p w:rsidR="002010EE" w:rsidRPr="00607BAF" w:rsidRDefault="002010EE" w:rsidP="006D1CB3">
            <w:pPr>
              <w:spacing w:line="300" w:lineRule="exact"/>
              <w:ind w:firstLine="0"/>
              <w:rPr>
                <w:noProof/>
                <w:szCs w:val="26"/>
              </w:rPr>
            </w:pPr>
          </w:p>
        </w:tc>
      </w:tr>
    </w:tbl>
    <w:p w:rsidR="002010EE" w:rsidRPr="00607BAF" w:rsidRDefault="002010EE" w:rsidP="002010EE">
      <w:pPr>
        <w:rPr>
          <w:b/>
          <w:bCs/>
          <w:i/>
          <w:iCs/>
          <w:noProof/>
          <w:szCs w:val="26"/>
          <w:u w:val="single"/>
          <w:shd w:val="clear" w:color="auto" w:fill="FFFFFF"/>
        </w:rPr>
      </w:pPr>
      <w:r w:rsidRPr="00607BAF">
        <w:rPr>
          <w:b/>
          <w:bCs/>
          <w:i/>
          <w:iCs/>
          <w:noProof/>
          <w:szCs w:val="26"/>
          <w:u w:val="single"/>
          <w:shd w:val="clear" w:color="auto" w:fill="FFFFFF"/>
        </w:rPr>
        <w:lastRenderedPageBreak/>
        <w:t>Ghi chú:</w:t>
      </w:r>
    </w:p>
    <w:p w:rsidR="002010EE" w:rsidRPr="00607BAF" w:rsidRDefault="002010EE" w:rsidP="002010EE">
      <w:pPr>
        <w:pStyle w:val="Normal2"/>
        <w:rPr>
          <w:noProof/>
        </w:rPr>
      </w:pPr>
      <w:r w:rsidRPr="00607BAF">
        <w:rPr>
          <w:noProof/>
          <w:lang w:val="vi-VN"/>
        </w:rPr>
        <w:t xml:space="preserve">- </w:t>
      </w:r>
      <w:r w:rsidRPr="00607BAF">
        <w:rPr>
          <w:noProof/>
        </w:rPr>
        <w:t>Tiêu chuẩn vệ sinh lao động 3733:2002/QĐ-BYT</w:t>
      </w:r>
    </w:p>
    <w:p w:rsidR="002010EE" w:rsidRPr="00607BAF" w:rsidRDefault="002010EE" w:rsidP="002010EE">
      <w:pPr>
        <w:pStyle w:val="Normal2"/>
        <w:rPr>
          <w:noProof/>
          <w:lang w:val="en-US"/>
        </w:rPr>
      </w:pPr>
      <w:r w:rsidRPr="00607BAF">
        <w:rPr>
          <w:noProof/>
          <w:lang w:val="en-US"/>
        </w:rPr>
        <w:t xml:space="preserve">- </w:t>
      </w:r>
      <w:r w:rsidRPr="00607BAF">
        <w:rPr>
          <w:noProof/>
        </w:rPr>
        <w:t>QCVN 26:2016/BYT</w:t>
      </w:r>
      <w:r w:rsidRPr="00607BAF">
        <w:rPr>
          <w:noProof/>
          <w:lang w:val="en-US"/>
        </w:rPr>
        <w:t>: Quy chuẩn kỹ thuật quốc gia về vi khí hậu – giá trị cho phép vi khí hậu tại nơi làm việc.</w:t>
      </w:r>
    </w:p>
    <w:p w:rsidR="002010EE" w:rsidRPr="00607BAF" w:rsidRDefault="002010EE" w:rsidP="002010EE">
      <w:pPr>
        <w:pStyle w:val="Normal2"/>
        <w:rPr>
          <w:noProof/>
          <w:lang w:val="en-US"/>
        </w:rPr>
      </w:pPr>
      <w:r w:rsidRPr="00607BAF">
        <w:rPr>
          <w:noProof/>
          <w:lang w:val="en-US"/>
        </w:rPr>
        <w:t xml:space="preserve">- </w:t>
      </w:r>
      <w:r w:rsidRPr="00607BAF">
        <w:rPr>
          <w:noProof/>
        </w:rPr>
        <w:t>QCVN 24:2016/BYT</w:t>
      </w:r>
      <w:r w:rsidRPr="00607BAF">
        <w:rPr>
          <w:noProof/>
          <w:lang w:val="en-US"/>
        </w:rPr>
        <w:t>: Quy chuẩn kỹ thuật quốc gia về tiếng ồn – mức tiếp xúc cho phép tiếng ồn tại nơi làm việc.</w:t>
      </w:r>
    </w:p>
    <w:p w:rsidR="002010EE" w:rsidRPr="00607BAF" w:rsidRDefault="002010EE" w:rsidP="002010EE">
      <w:pPr>
        <w:pStyle w:val="Normal2"/>
        <w:rPr>
          <w:noProof/>
          <w:lang w:val="en-US"/>
        </w:rPr>
      </w:pPr>
      <w:r w:rsidRPr="00607BAF">
        <w:rPr>
          <w:noProof/>
          <w:lang w:val="en-US"/>
        </w:rPr>
        <w:t xml:space="preserve">- </w:t>
      </w:r>
      <w:r w:rsidRPr="00607BAF">
        <w:rPr>
          <w:noProof/>
        </w:rPr>
        <w:t>QCVN 27:2016/BYT</w:t>
      </w:r>
      <w:r w:rsidRPr="00607BAF">
        <w:rPr>
          <w:noProof/>
          <w:lang w:val="en-US"/>
        </w:rPr>
        <w:t>: Quy chuẩn kỹ thuật quốc gia về rung – giá trị cho phép tại nơi làm việc.</w:t>
      </w:r>
    </w:p>
    <w:p w:rsidR="002010EE" w:rsidRPr="00607BAF" w:rsidRDefault="002010EE" w:rsidP="002010EE">
      <w:pPr>
        <w:pStyle w:val="Normal2"/>
        <w:rPr>
          <w:noProof/>
          <w:lang w:val="en-US"/>
        </w:rPr>
      </w:pPr>
      <w:r w:rsidRPr="00607BAF">
        <w:rPr>
          <w:noProof/>
          <w:szCs w:val="26"/>
          <w:lang w:val="en-US"/>
        </w:rPr>
        <w:t xml:space="preserve">- </w:t>
      </w:r>
      <w:r w:rsidRPr="00607BAF">
        <w:rPr>
          <w:noProof/>
          <w:szCs w:val="26"/>
          <w:lang w:val="vi-VN"/>
        </w:rPr>
        <w:t>QCVN 22:2016/BYT</w:t>
      </w:r>
      <w:r w:rsidRPr="00607BAF">
        <w:rPr>
          <w:noProof/>
          <w:szCs w:val="26"/>
          <w:lang w:val="en-US"/>
        </w:rPr>
        <w:t xml:space="preserve">: </w:t>
      </w:r>
      <w:r w:rsidRPr="00607BAF">
        <w:rPr>
          <w:noProof/>
          <w:lang w:val="en-US"/>
        </w:rPr>
        <w:t>Quy chuẩn kỹ thuật quốc gia về chiếu sáng – giá trị cho phép chiếu sáng tại nơi làm việc.</w:t>
      </w:r>
    </w:p>
    <w:p w:rsidR="002010EE" w:rsidRPr="00607BAF" w:rsidRDefault="002010EE" w:rsidP="002010EE">
      <w:pPr>
        <w:rPr>
          <w:noProof/>
          <w:szCs w:val="26"/>
          <w:shd w:val="clear" w:color="auto" w:fill="FFFFFF"/>
        </w:rPr>
      </w:pPr>
      <w:r w:rsidRPr="00607BAF">
        <w:rPr>
          <w:noProof/>
          <w:szCs w:val="26"/>
          <w:shd w:val="clear" w:color="auto" w:fill="FFFFFF"/>
        </w:rPr>
        <w:t>- QCVN 40:2011/BTNMT: Quy chuẩn kỹ thuật quốc gia về nước thải công nghiệp;</w:t>
      </w:r>
    </w:p>
    <w:p w:rsidR="002010EE" w:rsidRPr="00607BAF" w:rsidRDefault="002010EE" w:rsidP="002010EE">
      <w:pPr>
        <w:jc w:val="left"/>
        <w:rPr>
          <w:noProof/>
          <w:szCs w:val="26"/>
          <w:shd w:val="clear" w:color="auto" w:fill="FFFFFF"/>
        </w:rPr>
      </w:pPr>
      <w:r w:rsidRPr="00607BAF">
        <w:rPr>
          <w:noProof/>
          <w:szCs w:val="26"/>
          <w:shd w:val="clear" w:color="auto" w:fill="FFFFFF"/>
        </w:rPr>
        <w:t xml:space="preserve"> + Cột B Bảng 1 quy định giá trị C của các thông số ô nhiễm trong nước thải công nghiệp khi xả vào nguồn nước không dùng cho mục đích cấp nước sinh hoạt;</w:t>
      </w:r>
    </w:p>
    <w:p w:rsidR="002010EE" w:rsidRPr="00607BAF" w:rsidRDefault="002010EE" w:rsidP="002010EE">
      <w:pPr>
        <w:jc w:val="left"/>
        <w:rPr>
          <w:noProof/>
          <w:spacing w:val="-6"/>
          <w:szCs w:val="26"/>
          <w:shd w:val="clear" w:color="auto" w:fill="FFFFFF"/>
        </w:rPr>
      </w:pPr>
      <w:r w:rsidRPr="00607BAF">
        <w:rPr>
          <w:noProof/>
          <w:spacing w:val="-6"/>
          <w:szCs w:val="26"/>
          <w:shd w:val="clear" w:color="auto" w:fill="FFFFFF"/>
        </w:rPr>
        <w:t>+ K</w:t>
      </w:r>
      <w:r w:rsidRPr="00607BAF">
        <w:rPr>
          <w:noProof/>
          <w:spacing w:val="-6"/>
          <w:szCs w:val="26"/>
          <w:shd w:val="clear" w:color="auto" w:fill="FFFFFF"/>
          <w:vertAlign w:val="subscript"/>
        </w:rPr>
        <w:t>q</w:t>
      </w:r>
      <w:r w:rsidRPr="00607BAF">
        <w:rPr>
          <w:noProof/>
          <w:spacing w:val="-6"/>
          <w:szCs w:val="26"/>
          <w:shd w:val="clear" w:color="auto" w:fill="FFFFFF"/>
        </w:rPr>
        <w:t>=0,9: Nguồn tiếp nhận là kênh T5 không có số liệu về lưu lượng dòng chảy;</w:t>
      </w:r>
    </w:p>
    <w:p w:rsidR="002010EE" w:rsidRPr="00607BAF" w:rsidRDefault="002010EE" w:rsidP="002010EE">
      <w:pPr>
        <w:jc w:val="left"/>
        <w:rPr>
          <w:noProof/>
          <w:szCs w:val="26"/>
          <w:shd w:val="clear" w:color="auto" w:fill="FFFFFF"/>
        </w:rPr>
      </w:pPr>
      <w:r w:rsidRPr="00607BAF">
        <w:rPr>
          <w:noProof/>
          <w:szCs w:val="26"/>
          <w:shd w:val="clear" w:color="auto" w:fill="FFFFFF"/>
        </w:rPr>
        <w:t>+ K</w:t>
      </w:r>
      <w:r w:rsidRPr="00607BAF">
        <w:rPr>
          <w:noProof/>
          <w:szCs w:val="26"/>
          <w:shd w:val="clear" w:color="auto" w:fill="FFFFFF"/>
          <w:vertAlign w:val="subscript"/>
        </w:rPr>
        <w:t>f</w:t>
      </w:r>
      <w:r w:rsidRPr="00607BAF">
        <w:rPr>
          <w:noProof/>
          <w:szCs w:val="26"/>
          <w:shd w:val="clear" w:color="auto" w:fill="FFFFFF"/>
        </w:rPr>
        <w:t xml:space="preserve">=1,1: Lưu lượng xả nước thải tối đa là </w:t>
      </w:r>
      <w:r>
        <w:rPr>
          <w:noProof/>
          <w:szCs w:val="26"/>
          <w:shd w:val="clear" w:color="auto" w:fill="FFFFFF"/>
        </w:rPr>
        <w:t xml:space="preserve">120 </w:t>
      </w:r>
      <w:r w:rsidRPr="00607BAF">
        <w:rPr>
          <w:noProof/>
          <w:szCs w:val="26"/>
          <w:shd w:val="clear" w:color="auto" w:fill="FFFFFF"/>
        </w:rPr>
        <w:t>m</w:t>
      </w:r>
      <w:r w:rsidRPr="00607BAF">
        <w:rPr>
          <w:noProof/>
          <w:szCs w:val="26"/>
          <w:shd w:val="clear" w:color="auto" w:fill="FFFFFF"/>
          <w:vertAlign w:val="superscript"/>
        </w:rPr>
        <w:t>3</w:t>
      </w:r>
      <w:r w:rsidRPr="00607BAF">
        <w:rPr>
          <w:noProof/>
          <w:szCs w:val="26"/>
          <w:shd w:val="clear" w:color="auto" w:fill="FFFFFF"/>
        </w:rPr>
        <w:t>/ngày.đêm  50 ≤ F ≤  500 m</w:t>
      </w:r>
      <w:r w:rsidRPr="00607BAF">
        <w:rPr>
          <w:noProof/>
          <w:szCs w:val="26"/>
          <w:shd w:val="clear" w:color="auto" w:fill="FFFFFF"/>
          <w:vertAlign w:val="superscript"/>
        </w:rPr>
        <w:t>3</w:t>
      </w:r>
      <w:r w:rsidRPr="00607BAF">
        <w:rPr>
          <w:noProof/>
          <w:szCs w:val="26"/>
          <w:shd w:val="clear" w:color="auto" w:fill="FFFFFF"/>
        </w:rPr>
        <w:t>/ngày.đêm.</w:t>
      </w:r>
    </w:p>
    <w:p w:rsidR="002010EE" w:rsidRPr="00607BAF" w:rsidRDefault="002010EE" w:rsidP="002010EE">
      <w:pPr>
        <w:rPr>
          <w:b/>
          <w:bCs/>
          <w:i/>
          <w:iCs/>
          <w:noProof/>
          <w:szCs w:val="26"/>
        </w:rPr>
      </w:pPr>
      <w:r w:rsidRPr="00607BAF">
        <w:rPr>
          <w:b/>
          <w:bCs/>
          <w:i/>
          <w:iCs/>
          <w:noProof/>
          <w:szCs w:val="26"/>
        </w:rPr>
        <w:t>*Chế độ báo cáo</w:t>
      </w:r>
    </w:p>
    <w:p w:rsidR="002010EE" w:rsidRPr="00607BAF" w:rsidRDefault="002010EE" w:rsidP="002010EE">
      <w:pPr>
        <w:ind w:firstLine="720"/>
        <w:rPr>
          <w:noProof/>
          <w:szCs w:val="26"/>
        </w:rPr>
      </w:pPr>
      <w:r w:rsidRPr="00607BAF">
        <w:rPr>
          <w:noProof/>
          <w:szCs w:val="26"/>
        </w:rPr>
        <w:t>Các kết quả giám sát, quan trắc chất lượng môi trường, báo cáo quản lý chất thải rắn, chất thải nguy hại sẽ được bộ phận phụ trách môi trường tại Nhà máy lưu giữ; hàng năm sẽ được tổng hợp và định kỳ gửi báo cáo về công tác bảo vệ môi trường tới cơ quan chức năng để kiểm tra, giám sát. Tần suất báo cáo theo đúng quy định của pháp luật.</w:t>
      </w:r>
    </w:p>
    <w:p w:rsidR="002010EE" w:rsidRPr="00607BAF" w:rsidRDefault="002010EE" w:rsidP="002010EE">
      <w:pPr>
        <w:pStyle w:val="Heading3"/>
        <w:rPr>
          <w:rFonts w:cs="Times New Roman"/>
          <w:szCs w:val="26"/>
        </w:rPr>
      </w:pPr>
      <w:bookmarkStart w:id="109" w:name="_Toc105599916"/>
      <w:bookmarkStart w:id="110" w:name="_Toc125714758"/>
      <w:bookmarkStart w:id="111" w:name="_Toc125714838"/>
      <w:r w:rsidRPr="00607BAF">
        <w:rPr>
          <w:rStyle w:val="Vnbnnidung"/>
          <w:szCs w:val="26"/>
        </w:rPr>
        <w:t>7.2</w:t>
      </w:r>
      <w:bookmarkEnd w:id="99"/>
      <w:r w:rsidRPr="00607BAF">
        <w:rPr>
          <w:rStyle w:val="Vnbnnidung"/>
          <w:szCs w:val="26"/>
        </w:rPr>
        <w:t>.2. Chương trình quan trắc tự động, liên tục chất thải.</w:t>
      </w:r>
      <w:bookmarkEnd w:id="109"/>
      <w:bookmarkEnd w:id="110"/>
      <w:bookmarkEnd w:id="111"/>
    </w:p>
    <w:p w:rsidR="002010EE" w:rsidRPr="00607BAF" w:rsidRDefault="002010EE" w:rsidP="002010EE">
      <w:pPr>
        <w:rPr>
          <w:szCs w:val="26"/>
        </w:rPr>
      </w:pPr>
      <w:r w:rsidRPr="00607BAF">
        <w:rPr>
          <w:bCs/>
          <w:i/>
          <w:szCs w:val="26"/>
        </w:rPr>
        <w:t>Giám sát khí thải tự động, liên tục và trực tuyến:</w:t>
      </w:r>
      <w:r w:rsidRPr="00607BAF">
        <w:rPr>
          <w:szCs w:val="26"/>
        </w:rPr>
        <w:t xml:space="preserve"> Lắp đặt hệ thống quan trắc khí thải tự động, liên tục và trực tuyến với các thông số sau: Lưu lượng, nhiệt độ, áp suất, O</w:t>
      </w:r>
      <w:r w:rsidRPr="00607BAF">
        <w:rPr>
          <w:szCs w:val="26"/>
          <w:vertAlign w:val="subscript"/>
        </w:rPr>
        <w:t>2</w:t>
      </w:r>
      <w:r w:rsidRPr="00607BAF">
        <w:rPr>
          <w:szCs w:val="26"/>
        </w:rPr>
        <w:t xml:space="preserve"> dư, bụi tổng, SO</w:t>
      </w:r>
      <w:r w:rsidRPr="00607BAF">
        <w:rPr>
          <w:szCs w:val="26"/>
          <w:vertAlign w:val="subscript"/>
        </w:rPr>
        <w:t>2</w:t>
      </w:r>
      <w:r w:rsidRPr="00607BAF">
        <w:rPr>
          <w:szCs w:val="26"/>
        </w:rPr>
        <w:t>, NOx và CO. Tín hiệu giám sát được truyền về Sở Tài nguyên và Môi trường Nam Định.</w:t>
      </w:r>
    </w:p>
    <w:p w:rsidR="002010EE" w:rsidRPr="00607BAF" w:rsidRDefault="002010EE" w:rsidP="002010EE">
      <w:pPr>
        <w:pStyle w:val="Heading3"/>
        <w:rPr>
          <w:rStyle w:val="Vnbnnidung"/>
          <w:szCs w:val="26"/>
        </w:rPr>
      </w:pPr>
      <w:bookmarkStart w:id="112" w:name="bookmark652"/>
      <w:bookmarkStart w:id="113" w:name="_Toc105599917"/>
      <w:bookmarkStart w:id="114" w:name="_Toc125714759"/>
      <w:bookmarkStart w:id="115" w:name="_Toc125714839"/>
      <w:r w:rsidRPr="00607BAF">
        <w:rPr>
          <w:rStyle w:val="Vnbnnidung"/>
          <w:szCs w:val="26"/>
        </w:rPr>
        <w:lastRenderedPageBreak/>
        <w:t>7.2</w:t>
      </w:r>
      <w:bookmarkEnd w:id="112"/>
      <w:r w:rsidRPr="00607BAF">
        <w:rPr>
          <w:rStyle w:val="Vnbnnidung"/>
          <w:szCs w:val="26"/>
        </w:rPr>
        <w:t xml:space="preserve">.3. Hoạt động quan trắc môi trường định kỳ, quan trắc </w:t>
      </w:r>
      <w:r w:rsidRPr="00607BAF">
        <w:rPr>
          <w:rStyle w:val="Vnbnnidung"/>
          <w:szCs w:val="26"/>
          <w:u w:color="FF0000"/>
        </w:rPr>
        <w:t>môi trường</w:t>
      </w:r>
      <w:r w:rsidRPr="00607BAF">
        <w:rPr>
          <w:rStyle w:val="Vnbnnidung"/>
          <w:szCs w:val="26"/>
        </w:rPr>
        <w:t xml:space="preserve"> tự động, liên tục khác theo quy định của pháp luật có liên quan hoặc theo đề xuất của chủ dự án.</w:t>
      </w:r>
      <w:bookmarkEnd w:id="113"/>
      <w:bookmarkEnd w:id="114"/>
      <w:bookmarkEnd w:id="115"/>
    </w:p>
    <w:p w:rsidR="002010EE" w:rsidRPr="00607BAF" w:rsidRDefault="002010EE" w:rsidP="002010EE">
      <w:pPr>
        <w:spacing w:after="0" w:line="360" w:lineRule="exact"/>
        <w:ind w:firstLine="0"/>
        <w:rPr>
          <w:b/>
          <w:szCs w:val="26"/>
          <w:lang w:val="tr-TR"/>
        </w:rPr>
      </w:pPr>
      <w:bookmarkStart w:id="116" w:name="bookmark653"/>
      <w:bookmarkStart w:id="117" w:name="_Toc105599918"/>
      <w:r w:rsidRPr="00607BAF">
        <w:rPr>
          <w:b/>
          <w:szCs w:val="26"/>
          <w:lang w:val="tr-TR"/>
        </w:rPr>
        <w:t>Giám sát chất lượng nước thải sau xử lý</w:t>
      </w:r>
    </w:p>
    <w:p w:rsidR="002010EE" w:rsidRPr="00607BAF" w:rsidRDefault="002010EE" w:rsidP="002010EE">
      <w:pPr>
        <w:widowControl w:val="0"/>
        <w:rPr>
          <w:szCs w:val="26"/>
          <w:lang w:val="tr-TR"/>
        </w:rPr>
      </w:pPr>
      <w:r w:rsidRPr="00607BAF">
        <w:rPr>
          <w:szCs w:val="26"/>
          <w:lang w:val="tr-TR"/>
        </w:rPr>
        <w:t>Dự án đầu tư 03 hệ thống xử lý nước thải gồm: Hệ thống xử lý nước rỉ rác, công suất 200 m</w:t>
      </w:r>
      <w:r w:rsidRPr="00607BAF">
        <w:rPr>
          <w:szCs w:val="26"/>
          <w:vertAlign w:val="superscript"/>
          <w:lang w:val="tr-TR"/>
        </w:rPr>
        <w:t>3</w:t>
      </w:r>
      <w:r w:rsidRPr="00607BAF">
        <w:rPr>
          <w:szCs w:val="26"/>
          <w:lang w:val="tr-TR"/>
        </w:rPr>
        <w:t>/ngày đêm; Hệ thống xử lý nước thải nhiễm dầu, công suất 24 m</w:t>
      </w:r>
      <w:r w:rsidRPr="00607BAF">
        <w:rPr>
          <w:szCs w:val="26"/>
          <w:vertAlign w:val="superscript"/>
          <w:lang w:val="tr-TR"/>
        </w:rPr>
        <w:t>3</w:t>
      </w:r>
      <w:r w:rsidRPr="00607BAF">
        <w:rPr>
          <w:szCs w:val="26"/>
          <w:lang w:val="tr-TR"/>
        </w:rPr>
        <w:t>/ngày đêm; Hệ thống xử lý nước thải sinh hoạt, công suất 24 m</w:t>
      </w:r>
      <w:r w:rsidRPr="00607BAF">
        <w:rPr>
          <w:szCs w:val="26"/>
          <w:vertAlign w:val="superscript"/>
          <w:lang w:val="tr-TR"/>
        </w:rPr>
        <w:t>3</w:t>
      </w:r>
      <w:r w:rsidRPr="00607BAF">
        <w:rPr>
          <w:szCs w:val="26"/>
          <w:lang w:val="tr-TR"/>
        </w:rPr>
        <w:t>/ngày đêm. Nước sau xử lý lý đạt yêu cầu được tái sử dụng một phần cho các hoạt động của dự án, phần còn lại được xả thải ra nguồn tiếp nhận nước thải là sông Giáng (kênh T5-5). Chương trình giám sát nước thải định kỳ của dự án cụ thể như sau:</w:t>
      </w:r>
    </w:p>
    <w:p w:rsidR="002010EE" w:rsidRPr="00607BAF" w:rsidRDefault="002010EE" w:rsidP="002010EE">
      <w:pPr>
        <w:widowControl w:val="0"/>
        <w:rPr>
          <w:szCs w:val="26"/>
          <w:lang w:val="tr-TR"/>
        </w:rPr>
      </w:pPr>
      <w:r w:rsidRPr="00607BAF">
        <w:rPr>
          <w:szCs w:val="26"/>
          <w:lang w:val="tr-TR"/>
        </w:rPr>
        <w:t>- Vị trí lấy mẫu: 01 vị trí.</w:t>
      </w:r>
    </w:p>
    <w:p w:rsidR="002010EE" w:rsidRPr="00607BAF" w:rsidRDefault="002010EE" w:rsidP="002010EE">
      <w:pPr>
        <w:widowControl w:val="0"/>
        <w:rPr>
          <w:szCs w:val="26"/>
          <w:lang w:val="tr-TR"/>
        </w:rPr>
      </w:pPr>
      <w:r w:rsidRPr="00607BAF">
        <w:rPr>
          <w:szCs w:val="26"/>
          <w:lang w:val="tr-TR"/>
        </w:rPr>
        <w:t>+ NT1: Tại hố gom đầu ra của nước thải trước khi xả thải;</w:t>
      </w:r>
    </w:p>
    <w:p w:rsidR="002010EE" w:rsidRPr="00607BAF" w:rsidRDefault="002010EE" w:rsidP="002010EE">
      <w:pPr>
        <w:widowControl w:val="0"/>
        <w:rPr>
          <w:szCs w:val="26"/>
          <w:lang w:val="tr-TR"/>
        </w:rPr>
      </w:pPr>
      <w:r w:rsidRPr="00607BAF">
        <w:rPr>
          <w:szCs w:val="26"/>
          <w:lang w:val="tr-TR"/>
        </w:rPr>
        <w:t xml:space="preserve">- Chỉ tiêu giám sát: Lưu lượng (đầu ra); pH; </w:t>
      </w:r>
      <w:r>
        <w:rPr>
          <w:szCs w:val="26"/>
          <w:lang w:val="tr-TR"/>
        </w:rPr>
        <w:t xml:space="preserve">nhiệt độ; độ màu; </w:t>
      </w:r>
      <w:r w:rsidRPr="00607BAF">
        <w:rPr>
          <w:szCs w:val="26"/>
          <w:lang w:val="da-DK"/>
        </w:rPr>
        <w:t>BOD</w:t>
      </w:r>
      <w:r w:rsidRPr="00607BAF">
        <w:rPr>
          <w:szCs w:val="26"/>
          <w:vertAlign w:val="subscript"/>
          <w:lang w:val="da-DK"/>
        </w:rPr>
        <w:t>5</w:t>
      </w:r>
      <w:r w:rsidRPr="006F3D2E">
        <w:rPr>
          <w:szCs w:val="26"/>
          <w:lang w:val="da-DK"/>
        </w:rPr>
        <w:t xml:space="preserve">; </w:t>
      </w:r>
      <w:r w:rsidRPr="00607BAF">
        <w:rPr>
          <w:spacing w:val="-6"/>
          <w:szCs w:val="26"/>
          <w:lang w:val="da-DK"/>
        </w:rPr>
        <w:t xml:space="preserve">COD; TSS; </w:t>
      </w:r>
      <w:r>
        <w:rPr>
          <w:spacing w:val="-6"/>
          <w:szCs w:val="26"/>
          <w:lang w:val="da-DK"/>
        </w:rPr>
        <w:t xml:space="preserve">As; Hg; Pb; Cd; Cr; Cu; Zn; Ni; Mn; Fe; Tổng xianua; Tổng phenol; </w:t>
      </w:r>
      <w:r w:rsidRPr="00607BAF">
        <w:rPr>
          <w:szCs w:val="26"/>
          <w:lang w:val="da-DK"/>
        </w:rPr>
        <w:t>Tổng dầu mỡ khoáng; Sunfua</w:t>
      </w:r>
      <w:r>
        <w:rPr>
          <w:szCs w:val="26"/>
          <w:lang w:val="da-DK"/>
        </w:rPr>
        <w:t>; Florua;</w:t>
      </w:r>
      <w:r>
        <w:rPr>
          <w:spacing w:val="-6"/>
          <w:szCs w:val="26"/>
          <w:lang w:val="da-DK"/>
        </w:rPr>
        <w:t xml:space="preserve"> </w:t>
      </w:r>
      <w:r w:rsidRPr="00607BAF">
        <w:rPr>
          <w:spacing w:val="-6"/>
          <w:szCs w:val="26"/>
          <w:lang w:val="da-DK"/>
        </w:rPr>
        <w:t>Amoni;</w:t>
      </w:r>
      <w:r w:rsidRPr="00607BAF">
        <w:rPr>
          <w:szCs w:val="26"/>
          <w:lang w:val="da-DK"/>
        </w:rPr>
        <w:t xml:space="preserve"> Clo dư</w:t>
      </w:r>
      <w:r>
        <w:rPr>
          <w:szCs w:val="26"/>
          <w:lang w:val="da-DK"/>
        </w:rPr>
        <w:t>; Clorua</w:t>
      </w:r>
      <w:r w:rsidRPr="00607BAF">
        <w:rPr>
          <w:szCs w:val="26"/>
          <w:lang w:val="da-DK"/>
        </w:rPr>
        <w:t>; Tổng P (tính theo P); Tổng N (tính theo N);</w:t>
      </w:r>
      <w:r>
        <w:rPr>
          <w:szCs w:val="26"/>
          <w:lang w:val="da-DK"/>
        </w:rPr>
        <w:t xml:space="preserve"> </w:t>
      </w:r>
      <w:r w:rsidRPr="00607BAF">
        <w:rPr>
          <w:szCs w:val="26"/>
          <w:lang w:val="da-DK"/>
        </w:rPr>
        <w:t>Coliform</w:t>
      </w:r>
      <w:r w:rsidRPr="00607BAF">
        <w:rPr>
          <w:szCs w:val="26"/>
          <w:lang w:val="nb-NO"/>
        </w:rPr>
        <w:t>.</w:t>
      </w:r>
    </w:p>
    <w:p w:rsidR="002010EE" w:rsidRPr="00607BAF" w:rsidRDefault="002010EE" w:rsidP="002010EE">
      <w:pPr>
        <w:widowControl w:val="0"/>
        <w:rPr>
          <w:szCs w:val="26"/>
          <w:lang w:val="nb-NO"/>
        </w:rPr>
      </w:pPr>
      <w:r w:rsidRPr="00607BAF">
        <w:rPr>
          <w:szCs w:val="26"/>
          <w:lang w:val="nb-NO"/>
        </w:rPr>
        <w:t>- Tần suất giám sát: 3 tháng/lần.</w:t>
      </w:r>
    </w:p>
    <w:p w:rsidR="002010EE" w:rsidRPr="00607BAF" w:rsidRDefault="002010EE" w:rsidP="002010EE">
      <w:pPr>
        <w:widowControl w:val="0"/>
        <w:rPr>
          <w:szCs w:val="26"/>
          <w:lang w:val="nb-NO"/>
        </w:rPr>
      </w:pPr>
      <w:r w:rsidRPr="00607BAF">
        <w:rPr>
          <w:szCs w:val="26"/>
          <w:lang w:val="nb-NO"/>
        </w:rPr>
        <w:t>- Quy chuẩn so sánh: QCVN 40:2011/BTNMT - Quy chuẩn kỹ thuật quốc gia về nước thải công nghiệp (cột B);</w:t>
      </w:r>
    </w:p>
    <w:p w:rsidR="002010EE" w:rsidRPr="00607BAF" w:rsidRDefault="002010EE" w:rsidP="002010EE">
      <w:pPr>
        <w:spacing w:after="0" w:line="360" w:lineRule="exact"/>
        <w:rPr>
          <w:i/>
          <w:szCs w:val="26"/>
          <w:lang w:val="nb-NO"/>
        </w:rPr>
      </w:pPr>
      <w:r w:rsidRPr="00607BAF">
        <w:rPr>
          <w:i/>
          <w:szCs w:val="26"/>
          <w:lang w:val="nb-NO"/>
        </w:rPr>
        <w:t>b). Giám sát chất lượng khí thải sau xử lý</w:t>
      </w:r>
    </w:p>
    <w:p w:rsidR="002010EE" w:rsidRPr="00607BAF" w:rsidRDefault="002010EE" w:rsidP="002010EE">
      <w:pPr>
        <w:spacing w:after="0" w:line="360" w:lineRule="exact"/>
        <w:rPr>
          <w:szCs w:val="26"/>
          <w:lang w:val="nb-NO"/>
        </w:rPr>
      </w:pPr>
      <w:r w:rsidRPr="00607BAF">
        <w:rPr>
          <w:b/>
          <w:i/>
          <w:szCs w:val="26"/>
          <w:lang w:val="nb-NO"/>
        </w:rPr>
        <w:t>- Giám sát khí thải tự động, liên tục và trực tuyến:</w:t>
      </w:r>
      <w:r w:rsidRPr="00607BAF">
        <w:rPr>
          <w:szCs w:val="26"/>
          <w:lang w:val="nb-NO"/>
        </w:rPr>
        <w:t xml:space="preserve"> Lắp đặt hệ thống quan trắc khí thải tự động, liên tục và trực tuyến với các thông số sau: Lưu lượng, nhiệt độ, áp suất, O</w:t>
      </w:r>
      <w:r w:rsidRPr="00607BAF">
        <w:rPr>
          <w:szCs w:val="26"/>
          <w:vertAlign w:val="subscript"/>
          <w:lang w:val="nb-NO"/>
        </w:rPr>
        <w:t>2</w:t>
      </w:r>
      <w:r w:rsidRPr="00607BAF">
        <w:rPr>
          <w:szCs w:val="26"/>
          <w:lang w:val="nb-NO"/>
        </w:rPr>
        <w:t xml:space="preserve"> dư, bụi tổng, SO</w:t>
      </w:r>
      <w:r w:rsidRPr="00607BAF">
        <w:rPr>
          <w:szCs w:val="26"/>
          <w:vertAlign w:val="subscript"/>
          <w:lang w:val="nb-NO"/>
        </w:rPr>
        <w:t>2</w:t>
      </w:r>
      <w:r w:rsidRPr="00607BAF">
        <w:rPr>
          <w:szCs w:val="26"/>
          <w:lang w:val="nb-NO"/>
        </w:rPr>
        <w:t>, NOx và CO. Tín hiệu giám sát được truyền về Sở Tài nguyên và Môi trường Nam Định.</w:t>
      </w:r>
    </w:p>
    <w:p w:rsidR="002010EE" w:rsidRPr="00607BAF" w:rsidRDefault="002010EE" w:rsidP="002010EE">
      <w:pPr>
        <w:spacing w:after="0" w:line="360" w:lineRule="exact"/>
        <w:rPr>
          <w:b/>
          <w:bCs/>
          <w:i/>
          <w:iCs/>
          <w:szCs w:val="26"/>
          <w:lang w:val="nb-NO"/>
        </w:rPr>
      </w:pPr>
      <w:r w:rsidRPr="00607BAF">
        <w:rPr>
          <w:b/>
          <w:bCs/>
          <w:i/>
          <w:iCs/>
          <w:szCs w:val="26"/>
          <w:lang w:val="nb-NO"/>
        </w:rPr>
        <w:t>- Giám sát định kỳ chất lượng khí thải:</w:t>
      </w:r>
    </w:p>
    <w:p w:rsidR="002010EE" w:rsidRPr="00607BAF" w:rsidRDefault="002010EE" w:rsidP="002010EE">
      <w:pPr>
        <w:rPr>
          <w:szCs w:val="26"/>
          <w:lang w:val="nb-NO"/>
        </w:rPr>
      </w:pPr>
      <w:r w:rsidRPr="00607BAF">
        <w:rPr>
          <w:szCs w:val="26"/>
          <w:lang w:val="nb-NO"/>
        </w:rPr>
        <w:t>- Vị trí giám sát: 01 Vị trí (tại ống khói lò đốt rác thải);</w:t>
      </w:r>
    </w:p>
    <w:p w:rsidR="002010EE" w:rsidRPr="00607BAF" w:rsidRDefault="002010EE" w:rsidP="002010EE">
      <w:pPr>
        <w:rPr>
          <w:szCs w:val="26"/>
          <w:lang w:val="vi-VN"/>
        </w:rPr>
      </w:pPr>
      <w:r w:rsidRPr="00607BAF">
        <w:rPr>
          <w:szCs w:val="26"/>
          <w:lang w:val="nb-NO"/>
        </w:rPr>
        <w:t xml:space="preserve">- Chỉ tiêu giám sát và tần suất: HCl, Hg, Pb, Cd, </w:t>
      </w:r>
      <w:r w:rsidRPr="00607BAF">
        <w:rPr>
          <w:szCs w:val="26"/>
          <w:lang w:val="vi-VN"/>
        </w:rPr>
        <w:t>Tổng các kim loại nặng khác (</w:t>
      </w:r>
      <w:r w:rsidRPr="00607BAF">
        <w:rPr>
          <w:lang w:val="nb-NO"/>
        </w:rPr>
        <w:t>As,</w:t>
      </w:r>
      <w:r w:rsidRPr="00607BAF">
        <w:rPr>
          <w:lang w:val="vi-VN"/>
        </w:rPr>
        <w:t xml:space="preserve"> </w:t>
      </w:r>
      <w:r w:rsidRPr="00607BAF">
        <w:rPr>
          <w:lang w:val="nb-NO"/>
        </w:rPr>
        <w:t>Sb,</w:t>
      </w:r>
      <w:r w:rsidRPr="00607BAF">
        <w:rPr>
          <w:lang w:val="vi-VN"/>
        </w:rPr>
        <w:t xml:space="preserve"> </w:t>
      </w:r>
      <w:r w:rsidRPr="00607BAF">
        <w:rPr>
          <w:lang w:val="nb-NO"/>
        </w:rPr>
        <w:t>Ni,</w:t>
      </w:r>
      <w:r w:rsidRPr="00607BAF">
        <w:rPr>
          <w:lang w:val="vi-VN"/>
        </w:rPr>
        <w:t xml:space="preserve"> </w:t>
      </w:r>
      <w:r w:rsidRPr="00607BAF">
        <w:rPr>
          <w:lang w:val="nb-NO"/>
        </w:rPr>
        <w:t>Co,</w:t>
      </w:r>
      <w:r w:rsidRPr="00607BAF">
        <w:rPr>
          <w:lang w:val="vi-VN"/>
        </w:rPr>
        <w:t xml:space="preserve"> </w:t>
      </w:r>
      <w:r w:rsidRPr="00607BAF">
        <w:rPr>
          <w:lang w:val="nb-NO"/>
        </w:rPr>
        <w:t>Cu,</w:t>
      </w:r>
      <w:r w:rsidRPr="00607BAF">
        <w:rPr>
          <w:lang w:val="vi-VN"/>
        </w:rPr>
        <w:t xml:space="preserve"> </w:t>
      </w:r>
      <w:r w:rsidRPr="00607BAF">
        <w:rPr>
          <w:lang w:val="nb-NO"/>
        </w:rPr>
        <w:t>Cr,</w:t>
      </w:r>
      <w:r w:rsidRPr="00607BAF">
        <w:rPr>
          <w:lang w:val="vi-VN"/>
        </w:rPr>
        <w:t xml:space="preserve"> </w:t>
      </w:r>
      <w:r w:rsidRPr="00607BAF">
        <w:rPr>
          <w:lang w:val="nb-NO"/>
        </w:rPr>
        <w:t>Sn,</w:t>
      </w:r>
      <w:r w:rsidRPr="00607BAF">
        <w:rPr>
          <w:lang w:val="vi-VN"/>
        </w:rPr>
        <w:t xml:space="preserve"> </w:t>
      </w:r>
      <w:r w:rsidRPr="00607BAF">
        <w:rPr>
          <w:lang w:val="nb-NO"/>
        </w:rPr>
        <w:t>Mn,</w:t>
      </w:r>
      <w:r w:rsidRPr="00607BAF">
        <w:rPr>
          <w:lang w:val="vi-VN"/>
        </w:rPr>
        <w:t xml:space="preserve"> </w:t>
      </w:r>
      <w:r w:rsidRPr="00607BAF">
        <w:rPr>
          <w:lang w:val="nb-NO"/>
        </w:rPr>
        <w:t>TI,</w:t>
      </w:r>
      <w:r w:rsidRPr="00607BAF">
        <w:rPr>
          <w:lang w:val="vi-VN"/>
        </w:rPr>
        <w:t xml:space="preserve"> </w:t>
      </w:r>
      <w:r w:rsidRPr="00607BAF">
        <w:rPr>
          <w:lang w:val="nb-NO"/>
        </w:rPr>
        <w:t>Zn)</w:t>
      </w:r>
      <w:r w:rsidRPr="00607BAF">
        <w:rPr>
          <w:lang w:val="vi-VN"/>
        </w:rPr>
        <w:t xml:space="preserve"> </w:t>
      </w:r>
      <w:r w:rsidRPr="00607BAF">
        <w:rPr>
          <w:lang w:val="nb-NO"/>
        </w:rPr>
        <w:t>và hợp chất tương ứng</w:t>
      </w:r>
      <w:r w:rsidRPr="00607BAF">
        <w:rPr>
          <w:szCs w:val="26"/>
          <w:lang w:val="vi-VN"/>
        </w:rPr>
        <w:t xml:space="preserve">; </w:t>
      </w:r>
      <w:r w:rsidRPr="00607BAF">
        <w:rPr>
          <w:szCs w:val="26"/>
          <w:lang w:val="nb-NO"/>
        </w:rPr>
        <w:t>tổng hydrocacbon, tổng dioxin/furan.</w:t>
      </w:r>
      <w:r w:rsidRPr="00607BAF">
        <w:rPr>
          <w:szCs w:val="26"/>
          <w:lang w:val="vi-VN"/>
        </w:rPr>
        <w:t xml:space="preserve"> Trong đó:</w:t>
      </w:r>
    </w:p>
    <w:p w:rsidR="002010EE" w:rsidRPr="00607BAF" w:rsidRDefault="002010EE" w:rsidP="002010EE">
      <w:pPr>
        <w:rPr>
          <w:szCs w:val="26"/>
          <w:lang w:val="vi-VN"/>
        </w:rPr>
      </w:pPr>
      <w:r w:rsidRPr="00607BAF">
        <w:rPr>
          <w:szCs w:val="26"/>
          <w:lang w:val="vi-VN"/>
        </w:rPr>
        <w:t>+ Thông số HCl, Hg, Pb, Cd, Tổng các kim loại nặng khác (</w:t>
      </w:r>
      <w:r w:rsidRPr="00607BAF">
        <w:rPr>
          <w:lang w:val="vi-VN"/>
        </w:rPr>
        <w:t xml:space="preserve">As, Sb, Ni, Co, Cu, Cr, Sn, Mn, TI, Zn); </w:t>
      </w:r>
      <w:r w:rsidRPr="00607BAF">
        <w:rPr>
          <w:szCs w:val="26"/>
          <w:lang w:val="vi-VN"/>
        </w:rPr>
        <w:t>tổng hydrocacbon với tần suất: 03 tháng/lần (04 lần/năm).</w:t>
      </w:r>
    </w:p>
    <w:p w:rsidR="002010EE" w:rsidRPr="00607BAF" w:rsidRDefault="002010EE" w:rsidP="002010EE">
      <w:pPr>
        <w:rPr>
          <w:szCs w:val="26"/>
          <w:lang w:val="vi-VN"/>
        </w:rPr>
      </w:pPr>
      <w:r w:rsidRPr="00607BAF">
        <w:rPr>
          <w:szCs w:val="26"/>
          <w:lang w:val="vi-VN"/>
        </w:rPr>
        <w:t>+ Thông số gồm tổng dioxin/furan với tần suất quan trắc: 01 lần/năm.</w:t>
      </w:r>
    </w:p>
    <w:p w:rsidR="002010EE" w:rsidRPr="00607BAF" w:rsidRDefault="002010EE" w:rsidP="002010EE">
      <w:pPr>
        <w:rPr>
          <w:szCs w:val="26"/>
          <w:lang w:val="vi-VN"/>
        </w:rPr>
      </w:pPr>
      <w:r w:rsidRPr="00607BAF">
        <w:rPr>
          <w:szCs w:val="26"/>
          <w:lang w:val="vi-VN"/>
        </w:rPr>
        <w:t>- Quy chuẩn so sánh</w:t>
      </w:r>
      <w:r w:rsidRPr="00607BAF">
        <w:rPr>
          <w:bCs/>
          <w:szCs w:val="26"/>
          <w:lang w:val="vi-VN"/>
        </w:rPr>
        <w:t xml:space="preserve">: QCVN 30:2012/BNTMT - Quy chuẩn kỹ thuật quốc gia về lò đốt chất thải công nghiệp (cột B) </w:t>
      </w:r>
      <w:r w:rsidRPr="00607BAF">
        <w:rPr>
          <w:szCs w:val="26"/>
          <w:lang w:val="vi-VN"/>
        </w:rPr>
        <w:t xml:space="preserve">và QCVN 61-MT/2016/BTNMT - </w:t>
      </w:r>
      <w:r w:rsidRPr="00607BAF">
        <w:rPr>
          <w:bCs/>
          <w:szCs w:val="26"/>
          <w:lang w:val="vi-VN"/>
        </w:rPr>
        <w:t>Quy chuẩn kỹ thuật quốc gia về lò đốt chất thải sinh hoạt.</w:t>
      </w:r>
    </w:p>
    <w:p w:rsidR="002010EE" w:rsidRPr="00607BAF" w:rsidRDefault="002010EE" w:rsidP="002010EE">
      <w:pPr>
        <w:widowControl w:val="0"/>
        <w:spacing w:after="0" w:line="360" w:lineRule="exact"/>
        <w:rPr>
          <w:i/>
          <w:szCs w:val="26"/>
          <w:lang w:val="vi-VN"/>
        </w:rPr>
      </w:pPr>
      <w:r w:rsidRPr="00607BAF">
        <w:rPr>
          <w:i/>
          <w:szCs w:val="26"/>
          <w:lang w:val="vi-VN"/>
        </w:rPr>
        <w:t>c). Giám sát hoạt động của lò đốt rác</w:t>
      </w:r>
    </w:p>
    <w:p w:rsidR="002010EE" w:rsidRPr="00607BAF" w:rsidRDefault="002010EE" w:rsidP="002010EE">
      <w:pPr>
        <w:widowControl w:val="0"/>
        <w:spacing w:after="0" w:line="360" w:lineRule="exact"/>
        <w:rPr>
          <w:spacing w:val="-4"/>
          <w:szCs w:val="26"/>
          <w:lang w:val="vi-VN"/>
        </w:rPr>
      </w:pPr>
      <w:r w:rsidRPr="00607BAF">
        <w:rPr>
          <w:spacing w:val="-4"/>
          <w:szCs w:val="26"/>
          <w:lang w:val="vi-VN"/>
        </w:rPr>
        <w:lastRenderedPageBreak/>
        <w:t>- Vị trí quan trắc giám sát: 03 vị trí gồm:</w:t>
      </w:r>
    </w:p>
    <w:p w:rsidR="002010EE" w:rsidRPr="00607BAF" w:rsidRDefault="002010EE" w:rsidP="002010EE">
      <w:pPr>
        <w:widowControl w:val="0"/>
        <w:spacing w:after="0" w:line="360" w:lineRule="exact"/>
        <w:rPr>
          <w:spacing w:val="-4"/>
          <w:szCs w:val="26"/>
          <w:lang w:val="vi-VN"/>
        </w:rPr>
      </w:pPr>
      <w:r w:rsidRPr="00607BAF">
        <w:rPr>
          <w:spacing w:val="-4"/>
          <w:szCs w:val="26"/>
          <w:lang w:val="vi-VN"/>
        </w:rPr>
        <w:t>+ 01 mẫu tại buồng đốt sơ cấp;</w:t>
      </w:r>
    </w:p>
    <w:p w:rsidR="002010EE" w:rsidRPr="00607BAF" w:rsidRDefault="002010EE" w:rsidP="002010EE">
      <w:pPr>
        <w:widowControl w:val="0"/>
        <w:spacing w:after="0" w:line="360" w:lineRule="exact"/>
        <w:rPr>
          <w:spacing w:val="-4"/>
          <w:szCs w:val="26"/>
          <w:lang w:val="vi-VN"/>
        </w:rPr>
      </w:pPr>
      <w:r w:rsidRPr="00607BAF">
        <w:rPr>
          <w:spacing w:val="-4"/>
          <w:szCs w:val="26"/>
          <w:lang w:val="vi-VN"/>
        </w:rPr>
        <w:t>+ 01 mẫu tại buồng đốt thứ cấp;</w:t>
      </w:r>
    </w:p>
    <w:p w:rsidR="002010EE" w:rsidRPr="00607BAF" w:rsidRDefault="002010EE" w:rsidP="002010EE">
      <w:pPr>
        <w:widowControl w:val="0"/>
        <w:spacing w:after="0" w:line="360" w:lineRule="exact"/>
        <w:rPr>
          <w:spacing w:val="-4"/>
          <w:szCs w:val="26"/>
          <w:lang w:val="vi-VN"/>
        </w:rPr>
      </w:pPr>
      <w:r w:rsidRPr="00607BAF">
        <w:rPr>
          <w:spacing w:val="-4"/>
          <w:szCs w:val="26"/>
          <w:lang w:val="vi-VN"/>
        </w:rPr>
        <w:t>+ 01 mẫu nhiệt độ bên ngoài vỏ đốt.</w:t>
      </w:r>
    </w:p>
    <w:p w:rsidR="002010EE" w:rsidRPr="00607BAF" w:rsidRDefault="002010EE" w:rsidP="002010EE">
      <w:pPr>
        <w:widowControl w:val="0"/>
        <w:spacing w:after="0" w:line="360" w:lineRule="exact"/>
        <w:rPr>
          <w:spacing w:val="-4"/>
          <w:szCs w:val="26"/>
          <w:lang w:val="vi-VN"/>
        </w:rPr>
      </w:pPr>
      <w:r w:rsidRPr="00607BAF">
        <w:rPr>
          <w:spacing w:val="-4"/>
          <w:szCs w:val="26"/>
          <w:lang w:val="vi-VN"/>
        </w:rPr>
        <w:t>- Chỉ tiêu giám sát: Nhiệt độ.</w:t>
      </w:r>
    </w:p>
    <w:p w:rsidR="002010EE" w:rsidRPr="00607BAF" w:rsidRDefault="002010EE" w:rsidP="002010EE">
      <w:pPr>
        <w:widowControl w:val="0"/>
        <w:spacing w:after="0" w:line="360" w:lineRule="exact"/>
        <w:rPr>
          <w:szCs w:val="26"/>
          <w:lang w:val="vi-VN"/>
        </w:rPr>
      </w:pPr>
      <w:r w:rsidRPr="00607BAF">
        <w:rPr>
          <w:szCs w:val="26"/>
          <w:lang w:val="vi-VN"/>
        </w:rPr>
        <w:t>- Tần suất giám sát: tự động, liện tục.</w:t>
      </w:r>
    </w:p>
    <w:p w:rsidR="002010EE" w:rsidRPr="00607BAF" w:rsidRDefault="002010EE" w:rsidP="002010EE">
      <w:pPr>
        <w:widowControl w:val="0"/>
        <w:spacing w:after="0" w:line="360" w:lineRule="exact"/>
        <w:rPr>
          <w:szCs w:val="26"/>
          <w:lang w:val="vi-VN"/>
        </w:rPr>
      </w:pPr>
      <w:r w:rsidRPr="00607BAF">
        <w:rPr>
          <w:szCs w:val="26"/>
          <w:lang w:val="vi-VN"/>
        </w:rPr>
        <w:t>- Quy chuẩn so sánh: QVCN 30:2012/BTNMT (cột B) - Quy chuẩn kỹ thuật quốc gia về lò đốt chất thải công nghiệp.</w:t>
      </w:r>
    </w:p>
    <w:p w:rsidR="002010EE" w:rsidRPr="00607BAF" w:rsidRDefault="002010EE" w:rsidP="002010EE">
      <w:pPr>
        <w:widowControl w:val="0"/>
        <w:spacing w:after="0" w:line="360" w:lineRule="exact"/>
        <w:rPr>
          <w:i/>
          <w:szCs w:val="26"/>
          <w:lang w:val="vi-VN"/>
        </w:rPr>
      </w:pPr>
      <w:r w:rsidRPr="00607BAF">
        <w:rPr>
          <w:i/>
          <w:szCs w:val="26"/>
          <w:lang w:val="vi-VN"/>
        </w:rPr>
        <w:t>d). Giám sát chất lượng môi trường không khí xung quanh</w:t>
      </w:r>
    </w:p>
    <w:p w:rsidR="002010EE" w:rsidRPr="00607BAF" w:rsidRDefault="002010EE" w:rsidP="002010EE">
      <w:pPr>
        <w:widowControl w:val="0"/>
        <w:spacing w:after="0" w:line="360" w:lineRule="exact"/>
        <w:rPr>
          <w:spacing w:val="-4"/>
          <w:szCs w:val="26"/>
          <w:lang w:val="vi-VN"/>
        </w:rPr>
      </w:pPr>
      <w:r w:rsidRPr="00607BAF">
        <w:rPr>
          <w:spacing w:val="-4"/>
          <w:szCs w:val="26"/>
          <w:lang w:val="vi-VN"/>
        </w:rPr>
        <w:t>- Vị trí quan trắc giám sát: 03 vị trí.</w:t>
      </w:r>
    </w:p>
    <w:p w:rsidR="002010EE" w:rsidRPr="00607BAF" w:rsidRDefault="002010EE" w:rsidP="002010EE">
      <w:pPr>
        <w:widowControl w:val="0"/>
        <w:spacing w:after="0" w:line="360" w:lineRule="exact"/>
        <w:rPr>
          <w:spacing w:val="-4"/>
          <w:szCs w:val="26"/>
          <w:lang w:val="vi-VN"/>
        </w:rPr>
      </w:pPr>
      <w:r w:rsidRPr="00607BAF">
        <w:rPr>
          <w:spacing w:val="-4"/>
          <w:szCs w:val="26"/>
          <w:lang w:val="vi-VN"/>
        </w:rPr>
        <w:t>+ 01 mẫu đầu hướng gió;</w:t>
      </w:r>
    </w:p>
    <w:p w:rsidR="002010EE" w:rsidRPr="00607BAF" w:rsidRDefault="002010EE" w:rsidP="002010EE">
      <w:pPr>
        <w:widowControl w:val="0"/>
        <w:spacing w:after="0" w:line="360" w:lineRule="exact"/>
        <w:rPr>
          <w:spacing w:val="-4"/>
          <w:szCs w:val="26"/>
          <w:lang w:val="vi-VN"/>
        </w:rPr>
      </w:pPr>
      <w:r w:rsidRPr="00607BAF">
        <w:rPr>
          <w:spacing w:val="-4"/>
          <w:szCs w:val="26"/>
          <w:lang w:val="vi-VN"/>
        </w:rPr>
        <w:t>+ 01 mẫu phía Bắc dự án gần khu dân cư làng Man, phường Lộc Hòa;</w:t>
      </w:r>
    </w:p>
    <w:p w:rsidR="002010EE" w:rsidRPr="00607BAF" w:rsidRDefault="002010EE" w:rsidP="002010EE">
      <w:pPr>
        <w:widowControl w:val="0"/>
        <w:spacing w:after="0" w:line="360" w:lineRule="exact"/>
        <w:rPr>
          <w:spacing w:val="-4"/>
          <w:szCs w:val="26"/>
          <w:lang w:val="vi-VN"/>
        </w:rPr>
      </w:pPr>
      <w:r w:rsidRPr="00607BAF">
        <w:rPr>
          <w:spacing w:val="-4"/>
          <w:szCs w:val="26"/>
          <w:lang w:val="vi-VN"/>
        </w:rPr>
        <w:t>+ 01 mẫu phía Nam dự án khu dân cư thôn Cư Nhân, xã Mỹ Thành.</w:t>
      </w:r>
    </w:p>
    <w:p w:rsidR="002010EE" w:rsidRPr="00607BAF" w:rsidRDefault="002010EE" w:rsidP="002010EE">
      <w:pPr>
        <w:widowControl w:val="0"/>
        <w:spacing w:after="0" w:line="360" w:lineRule="exact"/>
        <w:rPr>
          <w:szCs w:val="26"/>
          <w:lang w:val="vi-VN"/>
        </w:rPr>
      </w:pPr>
      <w:r w:rsidRPr="00607BAF">
        <w:rPr>
          <w:szCs w:val="26"/>
          <w:lang w:val="vi-VN"/>
        </w:rPr>
        <w:t>- Tần suất quan trắc: 06 tháng/lần (02 lần/năm).</w:t>
      </w:r>
    </w:p>
    <w:p w:rsidR="002010EE" w:rsidRPr="00607BAF" w:rsidRDefault="002010EE" w:rsidP="002010EE">
      <w:pPr>
        <w:widowControl w:val="0"/>
        <w:spacing w:after="0" w:line="360" w:lineRule="exact"/>
        <w:rPr>
          <w:szCs w:val="26"/>
        </w:rPr>
      </w:pPr>
      <w:r w:rsidRPr="00607BAF">
        <w:rPr>
          <w:szCs w:val="26"/>
        </w:rPr>
        <w:t>- Thông số giám sát: Tổng bụi lơ lửng, SO</w:t>
      </w:r>
      <w:r w:rsidRPr="00607BAF">
        <w:rPr>
          <w:szCs w:val="26"/>
          <w:vertAlign w:val="subscript"/>
        </w:rPr>
        <w:t>2</w:t>
      </w:r>
      <w:r w:rsidRPr="00607BAF">
        <w:rPr>
          <w:szCs w:val="26"/>
        </w:rPr>
        <w:t>, NO</w:t>
      </w:r>
      <w:r w:rsidRPr="00607BAF">
        <w:rPr>
          <w:szCs w:val="26"/>
          <w:vertAlign w:val="subscript"/>
        </w:rPr>
        <w:t>2</w:t>
      </w:r>
      <w:r w:rsidRPr="00607BAF">
        <w:rPr>
          <w:szCs w:val="26"/>
        </w:rPr>
        <w:t xml:space="preserve">, CO, </w:t>
      </w:r>
      <w:r w:rsidRPr="00607BAF">
        <w:rPr>
          <w:spacing w:val="-2"/>
          <w:szCs w:val="26"/>
        </w:rPr>
        <w:t>H</w:t>
      </w:r>
      <w:r w:rsidRPr="00607BAF">
        <w:rPr>
          <w:spacing w:val="-2"/>
          <w:szCs w:val="26"/>
          <w:vertAlign w:val="subscript"/>
        </w:rPr>
        <w:t>2</w:t>
      </w:r>
      <w:r w:rsidRPr="00607BAF">
        <w:rPr>
          <w:spacing w:val="-2"/>
          <w:szCs w:val="26"/>
        </w:rPr>
        <w:t>S</w:t>
      </w:r>
      <w:r w:rsidRPr="00607BAF">
        <w:rPr>
          <w:szCs w:val="26"/>
        </w:rPr>
        <w:t>, NH</w:t>
      </w:r>
      <w:r w:rsidRPr="00607BAF">
        <w:rPr>
          <w:szCs w:val="26"/>
          <w:vertAlign w:val="subscript"/>
        </w:rPr>
        <w:t>3</w:t>
      </w:r>
      <w:r w:rsidRPr="00607BAF">
        <w:rPr>
          <w:szCs w:val="26"/>
        </w:rPr>
        <w:t>; CH</w:t>
      </w:r>
      <w:r w:rsidRPr="00607BAF">
        <w:rPr>
          <w:spacing w:val="-2"/>
          <w:szCs w:val="26"/>
          <w:vertAlign w:val="subscript"/>
        </w:rPr>
        <w:t>3</w:t>
      </w:r>
      <w:r w:rsidRPr="00607BAF">
        <w:rPr>
          <w:spacing w:val="-2"/>
          <w:szCs w:val="26"/>
        </w:rPr>
        <w:t>SH</w:t>
      </w:r>
      <w:r w:rsidRPr="00607BAF">
        <w:rPr>
          <w:szCs w:val="26"/>
        </w:rPr>
        <w:t>.</w:t>
      </w:r>
    </w:p>
    <w:p w:rsidR="002010EE" w:rsidRPr="00607BAF" w:rsidRDefault="002010EE" w:rsidP="002010EE">
      <w:pPr>
        <w:widowControl w:val="0"/>
        <w:spacing w:after="0" w:line="360" w:lineRule="exact"/>
        <w:rPr>
          <w:spacing w:val="-6"/>
          <w:szCs w:val="26"/>
        </w:rPr>
      </w:pPr>
      <w:r w:rsidRPr="00607BAF">
        <w:rPr>
          <w:spacing w:val="-6"/>
          <w:szCs w:val="26"/>
        </w:rPr>
        <w:t xml:space="preserve">- Quy chuẩn so sánh: QCVN 05:2013/BTNMT – Quy chuẩn kỹ thuật quốc gia về chất lượng không khí xung quanh và QCVN 06:2009/BTNMT – Quy chuẩn kỹ thuật quốc gia về một số chất độc hại trong không khí xung quanh; </w:t>
      </w:r>
    </w:p>
    <w:p w:rsidR="002010EE" w:rsidRPr="00607BAF" w:rsidRDefault="002010EE" w:rsidP="002010EE">
      <w:pPr>
        <w:widowControl w:val="0"/>
        <w:spacing w:after="0" w:line="360" w:lineRule="exact"/>
        <w:rPr>
          <w:i/>
          <w:spacing w:val="-6"/>
          <w:szCs w:val="26"/>
        </w:rPr>
      </w:pPr>
      <w:r w:rsidRPr="00607BAF">
        <w:rPr>
          <w:i/>
          <w:spacing w:val="-6"/>
          <w:szCs w:val="26"/>
        </w:rPr>
        <w:t>e). Giám sát tro xỉ lò đốt :</w:t>
      </w:r>
    </w:p>
    <w:p w:rsidR="002010EE" w:rsidRPr="00607BAF" w:rsidRDefault="002010EE" w:rsidP="002010EE">
      <w:pPr>
        <w:widowControl w:val="0"/>
        <w:spacing w:after="0" w:line="360" w:lineRule="exact"/>
        <w:rPr>
          <w:spacing w:val="-6"/>
          <w:szCs w:val="26"/>
        </w:rPr>
      </w:pPr>
      <w:r w:rsidRPr="00607BAF">
        <w:rPr>
          <w:spacing w:val="-6"/>
          <w:szCs w:val="26"/>
        </w:rPr>
        <w:t>- Vị trí quan trắc giám sát: Tại kho chứa tro xỉ sau đốt.</w:t>
      </w:r>
    </w:p>
    <w:p w:rsidR="002010EE" w:rsidRPr="00607BAF" w:rsidRDefault="002010EE" w:rsidP="002010EE">
      <w:pPr>
        <w:widowControl w:val="0"/>
        <w:spacing w:after="0" w:line="360" w:lineRule="exact"/>
        <w:rPr>
          <w:spacing w:val="-6"/>
          <w:szCs w:val="26"/>
        </w:rPr>
      </w:pPr>
      <w:r w:rsidRPr="00607BAF">
        <w:rPr>
          <w:spacing w:val="-6"/>
          <w:szCs w:val="26"/>
        </w:rPr>
        <w:t>- Tần suất quan trắc giám sát: 01 tháng/lần (có sự giám sát của đại diện Sở Tài nguyên và Môi trường).</w:t>
      </w:r>
    </w:p>
    <w:p w:rsidR="002010EE" w:rsidRPr="00607BAF" w:rsidRDefault="002010EE" w:rsidP="002010EE">
      <w:pPr>
        <w:widowControl w:val="0"/>
        <w:spacing w:after="0" w:line="360" w:lineRule="exact"/>
        <w:rPr>
          <w:spacing w:val="-6"/>
          <w:szCs w:val="26"/>
        </w:rPr>
      </w:pPr>
      <w:r w:rsidRPr="00607BAF">
        <w:rPr>
          <w:spacing w:val="-6"/>
          <w:szCs w:val="26"/>
        </w:rPr>
        <w:t>- Thông số quan trắc: As, Sb, Ag, Be, Pb, Hg, Co, Cd, Zn, Ba, Mo, Crom VI, Ni, Se, Tl.</w:t>
      </w:r>
    </w:p>
    <w:p w:rsidR="002010EE" w:rsidRPr="00607BAF" w:rsidRDefault="002010EE" w:rsidP="002010EE">
      <w:pPr>
        <w:widowControl w:val="0"/>
        <w:spacing w:after="0" w:line="360" w:lineRule="exact"/>
        <w:rPr>
          <w:spacing w:val="-6"/>
          <w:szCs w:val="26"/>
        </w:rPr>
      </w:pPr>
      <w:r w:rsidRPr="00607BAF">
        <w:rPr>
          <w:spacing w:val="-6"/>
          <w:szCs w:val="26"/>
        </w:rPr>
        <w:t>- Quy chuẩn so sánh: QCVN 07:2009/BTNMT – Quy chuẩn kỹ thuật quốc gia về ngưỡng nguy hại.</w:t>
      </w:r>
    </w:p>
    <w:p w:rsidR="002010EE" w:rsidRPr="00607BAF" w:rsidRDefault="002010EE" w:rsidP="002010EE">
      <w:pPr>
        <w:widowControl w:val="0"/>
        <w:spacing w:after="0" w:line="360" w:lineRule="exact"/>
        <w:rPr>
          <w:b/>
          <w:szCs w:val="26"/>
          <w:lang w:val="nb-NO"/>
        </w:rPr>
      </w:pPr>
      <w:r w:rsidRPr="00607BAF">
        <w:rPr>
          <w:rFonts w:eastAsia="MS Mincho"/>
          <w:spacing w:val="-6"/>
          <w:szCs w:val="26"/>
          <w:shd w:val="clear" w:color="auto" w:fill="FFFFFF"/>
        </w:rPr>
        <w:t>Khi có sự thay đổi về các quy chuẩn kỹ thuật quốc gia về môi trường sẽ áp dụng thực hiện theo các quy chuẩn kỹ thuật quốc gia về môi trường tương ứng mới nhất.</w:t>
      </w:r>
      <w:r w:rsidRPr="00607BAF">
        <w:rPr>
          <w:b/>
          <w:szCs w:val="26"/>
          <w:lang w:val="nb-NO"/>
        </w:rPr>
        <w:t xml:space="preserve"> </w:t>
      </w:r>
    </w:p>
    <w:p w:rsidR="002010EE" w:rsidRPr="00607BAF" w:rsidRDefault="002010EE" w:rsidP="002010EE">
      <w:pPr>
        <w:rPr>
          <w:i/>
          <w:szCs w:val="26"/>
          <w:lang w:val="tr-TR"/>
        </w:rPr>
      </w:pPr>
      <w:bookmarkStart w:id="118" w:name="_Toc92805150"/>
      <w:r w:rsidRPr="00607BAF">
        <w:rPr>
          <w:i/>
          <w:szCs w:val="26"/>
          <w:lang w:val="tr-TR"/>
        </w:rPr>
        <w:t>Giám sát khác</w:t>
      </w:r>
      <w:bookmarkEnd w:id="118"/>
    </w:p>
    <w:p w:rsidR="002010EE" w:rsidRPr="00607BAF" w:rsidRDefault="002010EE" w:rsidP="002010EE">
      <w:pPr>
        <w:spacing w:after="0" w:line="360" w:lineRule="exact"/>
        <w:rPr>
          <w:i/>
          <w:szCs w:val="26"/>
          <w:lang w:val="nb-NO"/>
        </w:rPr>
      </w:pPr>
      <w:r w:rsidRPr="00607BAF">
        <w:rPr>
          <w:i/>
          <w:szCs w:val="26"/>
          <w:lang w:val="nb-NO"/>
        </w:rPr>
        <w:t>a). Giám sát hệ thống cấp thoát nước</w:t>
      </w:r>
    </w:p>
    <w:p w:rsidR="002010EE" w:rsidRPr="00607BAF" w:rsidRDefault="002010EE" w:rsidP="002010EE">
      <w:pPr>
        <w:spacing w:after="0" w:line="360" w:lineRule="exact"/>
        <w:rPr>
          <w:szCs w:val="26"/>
          <w:lang w:val="nb-NO"/>
        </w:rPr>
      </w:pPr>
      <w:r w:rsidRPr="00607BAF">
        <w:rPr>
          <w:szCs w:val="26"/>
          <w:lang w:val="nb-NO"/>
        </w:rPr>
        <w:t>- Kiểm tra khả năng thoát nước và tình trạng của các hệ thống thoát nước.</w:t>
      </w:r>
    </w:p>
    <w:p w:rsidR="002010EE" w:rsidRPr="00607BAF" w:rsidRDefault="002010EE" w:rsidP="002010EE">
      <w:pPr>
        <w:spacing w:after="0" w:line="360" w:lineRule="exact"/>
        <w:rPr>
          <w:szCs w:val="26"/>
          <w:lang w:val="nb-NO"/>
        </w:rPr>
      </w:pPr>
      <w:r w:rsidRPr="00607BAF">
        <w:rPr>
          <w:szCs w:val="26"/>
          <w:lang w:val="nb-NO"/>
        </w:rPr>
        <w:t>- Kiểm tra chế độ vận hành, quản lý, kỹ thuật.</w:t>
      </w:r>
    </w:p>
    <w:p w:rsidR="002010EE" w:rsidRPr="00607BAF" w:rsidRDefault="002010EE" w:rsidP="002010EE">
      <w:pPr>
        <w:spacing w:after="0" w:line="360" w:lineRule="exact"/>
        <w:rPr>
          <w:szCs w:val="26"/>
          <w:lang w:val="nb-NO"/>
        </w:rPr>
      </w:pPr>
      <w:r w:rsidRPr="00607BAF">
        <w:rPr>
          <w:szCs w:val="26"/>
          <w:lang w:val="nb-NO"/>
        </w:rPr>
        <w:t>- Kiểm tra tình trạng chất lượng của hệ thống cấp nước. Ghi nhận và kiểm tra lại các thông tin có liên quan được phản hồi từ dân cư.</w:t>
      </w:r>
    </w:p>
    <w:p w:rsidR="002010EE" w:rsidRPr="00607BAF" w:rsidRDefault="002010EE" w:rsidP="002010EE">
      <w:pPr>
        <w:spacing w:after="0" w:line="360" w:lineRule="exact"/>
        <w:rPr>
          <w:szCs w:val="26"/>
          <w:lang w:val="nb-NO"/>
        </w:rPr>
      </w:pPr>
      <w:r w:rsidRPr="00607BAF">
        <w:rPr>
          <w:szCs w:val="26"/>
          <w:lang w:val="nb-NO"/>
        </w:rPr>
        <w:t>- Tần suất kiểm tra: 6 tháng/lần cho năm đầu tiên và 1 năm/lần cho các năm tiếp theo.</w:t>
      </w:r>
    </w:p>
    <w:p w:rsidR="002010EE" w:rsidRPr="00607BAF" w:rsidRDefault="002010EE" w:rsidP="002010EE">
      <w:pPr>
        <w:spacing w:after="0" w:line="360" w:lineRule="exact"/>
        <w:rPr>
          <w:i/>
          <w:szCs w:val="26"/>
          <w:lang w:val="nb-NO"/>
        </w:rPr>
      </w:pPr>
      <w:r w:rsidRPr="00607BAF">
        <w:rPr>
          <w:i/>
          <w:szCs w:val="26"/>
          <w:lang w:val="nb-NO"/>
        </w:rPr>
        <w:t>b). Giám sát sự sụt lún của công trình</w:t>
      </w:r>
    </w:p>
    <w:p w:rsidR="002010EE" w:rsidRPr="00607BAF" w:rsidRDefault="002010EE" w:rsidP="002010EE">
      <w:pPr>
        <w:rPr>
          <w:szCs w:val="26"/>
        </w:rPr>
      </w:pPr>
      <w:r w:rsidRPr="00607BAF">
        <w:rPr>
          <w:szCs w:val="26"/>
        </w:rPr>
        <w:t>Định kỳ giám sát sự sụt lún của công trình để có biện pháp khắc phục, gia cố lại công trình khi có sự cố xảy ra. Tần suất thực hiện: 6 tháng/lần</w:t>
      </w:r>
    </w:p>
    <w:p w:rsidR="002010EE" w:rsidRPr="00607BAF" w:rsidRDefault="002010EE" w:rsidP="002010EE">
      <w:pPr>
        <w:rPr>
          <w:i/>
          <w:szCs w:val="26"/>
        </w:rPr>
      </w:pPr>
      <w:r w:rsidRPr="00607BAF">
        <w:rPr>
          <w:i/>
          <w:szCs w:val="26"/>
        </w:rPr>
        <w:lastRenderedPageBreak/>
        <w:t>c). Giám sát cháy nổ</w:t>
      </w:r>
    </w:p>
    <w:p w:rsidR="002010EE" w:rsidRPr="00607BAF" w:rsidRDefault="002010EE" w:rsidP="002010EE">
      <w:pPr>
        <w:rPr>
          <w:szCs w:val="26"/>
        </w:rPr>
      </w:pPr>
      <w:r w:rsidRPr="00607BAF">
        <w:rPr>
          <w:szCs w:val="26"/>
        </w:rPr>
        <w:t>Thường xuyên giám sát cháy nổ tại khu vực nhà máy vì có khả năng chập điện dẫn đến cháy nổ.</w:t>
      </w:r>
    </w:p>
    <w:p w:rsidR="002010EE" w:rsidRPr="00607BAF" w:rsidRDefault="002010EE" w:rsidP="002010EE">
      <w:pPr>
        <w:rPr>
          <w:i/>
          <w:szCs w:val="26"/>
        </w:rPr>
      </w:pPr>
      <w:r w:rsidRPr="00607BAF">
        <w:rPr>
          <w:i/>
          <w:szCs w:val="26"/>
        </w:rPr>
        <w:t>d). Giám sát các điều kiện vệ sinh môi trường</w:t>
      </w:r>
    </w:p>
    <w:p w:rsidR="002010EE" w:rsidRPr="00607BAF" w:rsidRDefault="002010EE" w:rsidP="002010EE">
      <w:pPr>
        <w:rPr>
          <w:szCs w:val="26"/>
        </w:rPr>
      </w:pPr>
      <w:r w:rsidRPr="00607BAF">
        <w:rPr>
          <w:szCs w:val="26"/>
        </w:rPr>
        <w:t>Giám sát việc thu gom và vận chuyển CTNH, CTR, việc vệ sinh môi trường khu vực công cộng. Kiểm tra định kỳ các phương tiện phòng cháy, chữa cháy.</w:t>
      </w:r>
    </w:p>
    <w:p w:rsidR="002010EE" w:rsidRPr="00607BAF" w:rsidRDefault="002010EE" w:rsidP="002010EE">
      <w:pPr>
        <w:rPr>
          <w:szCs w:val="26"/>
        </w:rPr>
      </w:pPr>
      <w:r w:rsidRPr="00607BAF">
        <w:rPr>
          <w:szCs w:val="26"/>
        </w:rPr>
        <w:t>CTR sinh hoạt được giám sát hàng ngày tại kho chứa CTR sinh hoạt, giám sát quá trình thu gom, vận chuyển và xử lý tại lò đốt.</w:t>
      </w:r>
    </w:p>
    <w:p w:rsidR="002010EE" w:rsidRPr="00607BAF" w:rsidRDefault="002010EE" w:rsidP="002010EE">
      <w:pPr>
        <w:rPr>
          <w:szCs w:val="26"/>
        </w:rPr>
      </w:pPr>
      <w:r w:rsidRPr="00607BAF">
        <w:rPr>
          <w:szCs w:val="26"/>
        </w:rPr>
        <w:t>CTR sản xất được giám sát hàng ngày tại khu vực lưu giữ, giám sát quá trình thu gom, vận chuyển và xử lý.</w:t>
      </w:r>
    </w:p>
    <w:p w:rsidR="002010EE" w:rsidRPr="00607BAF" w:rsidRDefault="002010EE" w:rsidP="002010EE">
      <w:pPr>
        <w:rPr>
          <w:szCs w:val="26"/>
        </w:rPr>
      </w:pPr>
      <w:r w:rsidRPr="00607BAF">
        <w:rPr>
          <w:szCs w:val="26"/>
        </w:rPr>
        <w:t>CTNH giám sát hàng ngày tại khu vực kho chứa CTNH, giám sát quá trình thu gom, lưu chứa tại kho trong quá trình chờ đơn vị chức năng tới vận chuyển và xử lý.</w:t>
      </w:r>
    </w:p>
    <w:p w:rsidR="002010EE" w:rsidRPr="00607BAF" w:rsidRDefault="002010EE" w:rsidP="002010EE">
      <w:pPr>
        <w:rPr>
          <w:szCs w:val="26"/>
        </w:rPr>
      </w:pPr>
      <w:r w:rsidRPr="00607BAF">
        <w:rPr>
          <w:szCs w:val="26"/>
        </w:rPr>
        <w:t>Tần suất giám sát: liên tục hàng ngày.</w:t>
      </w:r>
    </w:p>
    <w:p w:rsidR="002010EE" w:rsidRPr="00607BAF" w:rsidRDefault="002010EE" w:rsidP="002010EE">
      <w:pPr>
        <w:pStyle w:val="Heading2"/>
        <w:rPr>
          <w:rStyle w:val="Vnbnnidung"/>
        </w:rPr>
      </w:pPr>
      <w:bookmarkStart w:id="119" w:name="_Toc125714760"/>
      <w:bookmarkStart w:id="120" w:name="_Toc125714840"/>
      <w:r w:rsidRPr="00607BAF">
        <w:rPr>
          <w:rStyle w:val="Vnbnnidung"/>
        </w:rPr>
        <w:t>7.3</w:t>
      </w:r>
      <w:bookmarkEnd w:id="116"/>
      <w:r w:rsidRPr="00607BAF">
        <w:rPr>
          <w:rStyle w:val="Vnbnnidung"/>
        </w:rPr>
        <w:t>. Kinh phí thực hiện quan trắc môi trường hằng năm.</w:t>
      </w:r>
      <w:bookmarkEnd w:id="117"/>
      <w:bookmarkEnd w:id="119"/>
      <w:bookmarkEnd w:id="120"/>
    </w:p>
    <w:p w:rsidR="002010EE" w:rsidRPr="00607BAF" w:rsidRDefault="002010EE" w:rsidP="002010EE">
      <w:pPr>
        <w:ind w:firstLine="720"/>
      </w:pPr>
      <w:bookmarkStart w:id="121" w:name="bookmark654"/>
      <w:bookmarkStart w:id="122" w:name="bookmark655"/>
      <w:bookmarkStart w:id="123" w:name="bookmark656"/>
      <w:r w:rsidRPr="00607BAF">
        <w:t>Kinh phí đơn giá giám sát môi trường được thực hiện theo đơn giá quy định tại Quyết định 2075/2014/QĐ-BTC về mức tối đa đơn giá sản phẩm quan trắc và phân tích môi trường; Thông tư 02/2017/TT-BTC hướng dẫn quản lý kinh phí sự nghiệp môi trường.</w:t>
      </w:r>
    </w:p>
    <w:p w:rsidR="002010EE" w:rsidRPr="00607BAF" w:rsidRDefault="002010EE" w:rsidP="002010EE">
      <w:pPr>
        <w:ind w:firstLine="720"/>
      </w:pPr>
      <w:r w:rsidRPr="00607BAF">
        <w:t>Ước tính kinh phí giám sát trong giai đoạn vận hành của nhà máy khoảng 200.000.000 đồng/năm.</w:t>
      </w:r>
    </w:p>
    <w:p w:rsidR="002010EE" w:rsidRPr="00607BAF" w:rsidRDefault="002010EE" w:rsidP="002010EE">
      <w:pPr>
        <w:spacing w:after="160" w:line="259" w:lineRule="auto"/>
        <w:ind w:firstLine="0"/>
        <w:jc w:val="left"/>
        <w:rPr>
          <w:rStyle w:val="Tiu2"/>
          <w:rFonts w:eastAsiaTheme="majorEastAsia"/>
          <w:bCs w:val="0"/>
          <w:szCs w:val="26"/>
        </w:rPr>
      </w:pPr>
      <w:r w:rsidRPr="00607BAF">
        <w:rPr>
          <w:rStyle w:val="Tiu2"/>
          <w:szCs w:val="26"/>
        </w:rPr>
        <w:br w:type="page"/>
      </w:r>
    </w:p>
    <w:p w:rsidR="002010EE" w:rsidRPr="00607BAF" w:rsidRDefault="002010EE" w:rsidP="002010EE">
      <w:pPr>
        <w:pStyle w:val="Heading1"/>
        <w:rPr>
          <w:rStyle w:val="Tiu2"/>
          <w:b/>
          <w:bCs w:val="0"/>
          <w:szCs w:val="26"/>
        </w:rPr>
      </w:pPr>
      <w:bookmarkStart w:id="124" w:name="_Toc105599919"/>
      <w:bookmarkStart w:id="125" w:name="_Toc125714761"/>
      <w:bookmarkStart w:id="126" w:name="_Toc125714841"/>
      <w:r w:rsidRPr="00607BAF">
        <w:rPr>
          <w:rStyle w:val="Tiu2"/>
          <w:szCs w:val="26"/>
        </w:rPr>
        <w:lastRenderedPageBreak/>
        <w:t>CHƯƠNG VIII</w:t>
      </w:r>
      <w:bookmarkEnd w:id="124"/>
      <w:bookmarkEnd w:id="125"/>
      <w:bookmarkEnd w:id="126"/>
    </w:p>
    <w:p w:rsidR="002010EE" w:rsidRPr="00607BAF" w:rsidRDefault="002010EE" w:rsidP="002010EE">
      <w:pPr>
        <w:pStyle w:val="Heading1"/>
        <w:rPr>
          <w:szCs w:val="26"/>
        </w:rPr>
      </w:pPr>
      <w:bookmarkStart w:id="127" w:name="_Toc105599920"/>
      <w:bookmarkStart w:id="128" w:name="_Toc125714762"/>
      <w:bookmarkStart w:id="129" w:name="_Toc125714842"/>
      <w:r w:rsidRPr="00607BAF">
        <w:rPr>
          <w:rStyle w:val="Tiu2"/>
          <w:szCs w:val="26"/>
        </w:rPr>
        <w:t>CAM KẾT CỦA CHỦ DỰ ÁN ĐẦU TƯ</w:t>
      </w:r>
      <w:bookmarkEnd w:id="121"/>
      <w:bookmarkEnd w:id="122"/>
      <w:bookmarkEnd w:id="123"/>
      <w:bookmarkEnd w:id="127"/>
      <w:bookmarkEnd w:id="128"/>
      <w:bookmarkEnd w:id="129"/>
    </w:p>
    <w:p w:rsidR="002010EE" w:rsidRPr="00607BAF" w:rsidRDefault="002010EE" w:rsidP="002010EE">
      <w:pPr>
        <w:pStyle w:val="1Normal"/>
        <w:rPr>
          <w:lang w:val="en-US"/>
        </w:rPr>
      </w:pPr>
      <w:r w:rsidRPr="00607BAF">
        <w:rPr>
          <w:lang w:val="en-US"/>
        </w:rPr>
        <w:t>Công ty Cổ phần năng lượng Greenity Nam Định xin cam kết:</w:t>
      </w:r>
    </w:p>
    <w:p w:rsidR="002010EE" w:rsidRPr="00607BAF" w:rsidRDefault="002010EE" w:rsidP="002010EE">
      <w:pPr>
        <w:pStyle w:val="1Normal"/>
        <w:rPr>
          <w:lang w:val="en-US"/>
        </w:rPr>
      </w:pPr>
      <w:r w:rsidRPr="00607BAF">
        <w:rPr>
          <w:lang w:val="en-US"/>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rsidR="002010EE" w:rsidRPr="00607BAF" w:rsidRDefault="002010EE" w:rsidP="002010EE">
      <w:pPr>
        <w:pStyle w:val="1Normal"/>
        <w:rPr>
          <w:lang w:val="en-US"/>
        </w:rPr>
      </w:pPr>
      <w:r w:rsidRPr="00607BAF">
        <w:rPr>
          <w:lang w:val="en-US"/>
        </w:rPr>
        <w:t>- Cam kết thực hiện đúng Nghị định số 08/2022/NĐ-CP ngày 10/01/2022 của Chính Phủ quy định chi tiết một số điều của Luật bảo vệ môi trường.</w:t>
      </w:r>
    </w:p>
    <w:p w:rsidR="002010EE" w:rsidRPr="00607BAF" w:rsidRDefault="002010EE" w:rsidP="002010EE">
      <w:pPr>
        <w:pStyle w:val="1Normal"/>
        <w:rPr>
          <w:lang w:val="en-US"/>
        </w:rPr>
      </w:pPr>
      <w:r w:rsidRPr="00607BAF">
        <w:rPr>
          <w:lang w:val="en-US"/>
        </w:rPr>
        <w:t>- Cam kết về tính chính xác, trung thực của hồ sơ đề nghị cấp giấy phép môi trường.</w:t>
      </w:r>
    </w:p>
    <w:p w:rsidR="002010EE" w:rsidRPr="00607BAF" w:rsidRDefault="002010EE" w:rsidP="002010EE">
      <w:pPr>
        <w:pStyle w:val="1Normal"/>
        <w:rPr>
          <w:lang w:val="en-US"/>
        </w:rPr>
      </w:pPr>
      <w:r w:rsidRPr="00607BAF">
        <w:rPr>
          <w:lang w:val="en-US"/>
        </w:rPr>
        <w:t>- Cam kết việc xử lý chất thải đáp ứng các quy chuẩn, tiêu chuẩn kỹ thuật về môi trường và các yêu cầu về bảo vệ môi trường bao gồm:</w:t>
      </w:r>
    </w:p>
    <w:p w:rsidR="002010EE" w:rsidRPr="00607BAF" w:rsidRDefault="002010EE" w:rsidP="002010EE">
      <w:pPr>
        <w:pStyle w:val="1Normal"/>
        <w:rPr>
          <w:lang w:val="en-US"/>
        </w:rPr>
      </w:pPr>
      <w:r w:rsidRPr="00607BAF">
        <w:rPr>
          <w:lang w:val="en-US"/>
        </w:rPr>
        <w:t xml:space="preserve">+ Nước thải từ dự án sẽ được xử lý đạt QCVN 40:2011/BTNMT (cột B, </w:t>
      </w:r>
      <w:r w:rsidRPr="00607BAF">
        <w:rPr>
          <w:rFonts w:eastAsia=".VnArial"/>
          <w:lang w:val="vi-VN" w:eastAsia="vi-VN"/>
        </w:rPr>
        <w:t>K</w:t>
      </w:r>
      <w:r w:rsidRPr="00607BAF">
        <w:rPr>
          <w:rFonts w:eastAsia=".VnArial"/>
          <w:vertAlign w:val="subscript"/>
          <w:lang w:val="vi-VN" w:eastAsia="vi-VN"/>
        </w:rPr>
        <w:t>q</w:t>
      </w:r>
      <w:r w:rsidRPr="00607BAF">
        <w:rPr>
          <w:rFonts w:eastAsia=".VnArial"/>
          <w:lang w:val="vi-VN" w:eastAsia="vi-VN"/>
        </w:rPr>
        <w:t>= 0,9</w:t>
      </w:r>
      <w:r w:rsidRPr="00607BAF">
        <w:rPr>
          <w:rFonts w:eastAsia=".VnArial"/>
          <w:lang w:val="en-US" w:eastAsia="vi-VN"/>
        </w:rPr>
        <w:t>,</w:t>
      </w:r>
      <w:r w:rsidRPr="00607BAF">
        <w:rPr>
          <w:rFonts w:eastAsia=".VnArial"/>
          <w:lang w:val="vi-VN" w:eastAsia="vi-VN"/>
        </w:rPr>
        <w:t xml:space="preserve"> K</w:t>
      </w:r>
      <w:r w:rsidRPr="00607BAF">
        <w:rPr>
          <w:rFonts w:eastAsia=".VnArial"/>
          <w:vertAlign w:val="subscript"/>
          <w:lang w:val="vi-VN" w:eastAsia="vi-VN"/>
        </w:rPr>
        <w:t>f</w:t>
      </w:r>
      <w:r w:rsidRPr="00607BAF">
        <w:rPr>
          <w:rFonts w:eastAsia=".VnArial"/>
          <w:lang w:val="vi-VN" w:eastAsia="vi-VN"/>
        </w:rPr>
        <w:t xml:space="preserve"> = 1,</w:t>
      </w:r>
      <w:r w:rsidRPr="00607BAF">
        <w:rPr>
          <w:rFonts w:eastAsia=".VnArial"/>
          <w:lang w:val="en-US" w:eastAsia="vi-VN"/>
        </w:rPr>
        <w:t>1</w:t>
      </w:r>
      <w:r w:rsidRPr="00607BAF">
        <w:rPr>
          <w:lang w:val="en-US"/>
        </w:rPr>
        <w:t>) - Quy chuẩn kỹ thuật quốc gia về nước thải công nghiệp.</w:t>
      </w:r>
    </w:p>
    <w:p w:rsidR="002010EE" w:rsidRPr="00607BAF" w:rsidRDefault="002010EE" w:rsidP="002010EE">
      <w:pPr>
        <w:pStyle w:val="1Normal"/>
        <w:rPr>
          <w:lang w:val="en-US"/>
        </w:rPr>
      </w:pPr>
      <w:r w:rsidRPr="00607BAF">
        <w:rPr>
          <w:lang w:val="en-US"/>
        </w:rPr>
        <w:t xml:space="preserve">+ Khí thải từ dự án sẽ được xử lý đạt </w:t>
      </w:r>
      <w:r w:rsidRPr="00607BAF">
        <w:rPr>
          <w:spacing w:val="-6"/>
          <w:lang w:val="en-US"/>
        </w:rPr>
        <w:t>QCVN 05:2013/BTNMT – Quy chuẩn kỹ thuật quốc gia về chất lượng không khí xung quanh và QCVN 06:2009/BTNMT – Quy chuẩn kỹ thuật quốc gia về một số chất độc hại trong không khí xung quanh;</w:t>
      </w:r>
    </w:p>
    <w:p w:rsidR="002010EE" w:rsidRPr="00607BAF" w:rsidRDefault="002010EE" w:rsidP="002010EE">
      <w:pPr>
        <w:pStyle w:val="1Normal"/>
        <w:rPr>
          <w:lang w:val="en-US"/>
        </w:rPr>
      </w:pPr>
      <w:r w:rsidRPr="00607BAF">
        <w:rPr>
          <w:lang w:val="en-US"/>
        </w:rPr>
        <w:t>- Cam kết phân loại, thu gom, lưu giữ, xử lý chất thải rắn và chất thải nguy hại theo đúng Nghị định số 08/2022/NĐ-CP ngày 10/01/2022 và thông tư số 02/2022/TT-BTNMT ngày 10/01/2022.</w:t>
      </w:r>
    </w:p>
    <w:p w:rsidR="002010EE" w:rsidRPr="00607BAF" w:rsidRDefault="002010EE" w:rsidP="002010EE">
      <w:pPr>
        <w:pStyle w:val="1Normal"/>
        <w:rPr>
          <w:lang w:val="en-US"/>
        </w:rPr>
      </w:pPr>
      <w:r w:rsidRPr="00607BAF">
        <w:rPr>
          <w:lang w:val="en-US"/>
        </w:rPr>
        <w:t>- Các cam kết khác:</w:t>
      </w:r>
    </w:p>
    <w:p w:rsidR="002010EE" w:rsidRPr="00607BAF" w:rsidRDefault="002010EE" w:rsidP="002010EE">
      <w:pPr>
        <w:pStyle w:val="1Normal"/>
        <w:rPr>
          <w:lang w:val="en-US"/>
        </w:rPr>
      </w:pPr>
      <w:r w:rsidRPr="00607BAF">
        <w:rPr>
          <w:lang w:val="en-US"/>
        </w:rPr>
        <w:t>+ Không sử dụng các loại hóa chất, vật liệu nằm trong danh mục cấm; cam kết thực hiện đầy đủ các biện pháp phòng ngừa, ứng phó sự cố hóa chất.</w:t>
      </w:r>
    </w:p>
    <w:p w:rsidR="002010EE" w:rsidRPr="00607BAF" w:rsidRDefault="002010EE" w:rsidP="002010EE">
      <w:pPr>
        <w:pStyle w:val="1Normal"/>
        <w:rPr>
          <w:lang w:val="en-US"/>
        </w:rPr>
      </w:pPr>
      <w:r w:rsidRPr="00607BAF">
        <w:rPr>
          <w:lang w:val="en-US"/>
        </w:rPr>
        <w:t>+ Thực hiện các biện pháp an toàn lao động và phòng chống sự cố môi trường.</w:t>
      </w:r>
    </w:p>
    <w:p w:rsidR="002010EE" w:rsidRPr="00607BAF" w:rsidRDefault="002010EE" w:rsidP="002010EE">
      <w:pPr>
        <w:pStyle w:val="1Normal"/>
        <w:rPr>
          <w:lang w:val="en-US"/>
        </w:rPr>
      </w:pPr>
      <w:r w:rsidRPr="00607BAF">
        <w:rPr>
          <w:lang w:val="en-US"/>
        </w:rPr>
        <w:t>+ Cam kết bồi thường và khắc phục ô nhiễm môi trường trong trường hợp có sự cố, rủi ro về môi trường.</w:t>
      </w:r>
    </w:p>
    <w:p w:rsidR="002010EE" w:rsidRPr="004A096A" w:rsidRDefault="002010EE" w:rsidP="002010EE">
      <w:pPr>
        <w:pStyle w:val="1Normal"/>
        <w:rPr>
          <w:lang w:val="en-US"/>
        </w:rPr>
      </w:pPr>
      <w:r w:rsidRPr="00607BAF">
        <w:rPr>
          <w:lang w:val="en-US"/>
        </w:rPr>
        <w:t>+ Thành lập bộ phận chuyên trách về môi trường nhằm quản lý tốt các vấn đề môi trường tại công ty.</w:t>
      </w:r>
    </w:p>
    <w:p w:rsidR="002010EE" w:rsidRPr="004A096A" w:rsidRDefault="002010EE" w:rsidP="002010EE"/>
    <w:p w:rsidR="00482A9C" w:rsidRDefault="00482A9C">
      <w:bookmarkStart w:id="130" w:name="_GoBack"/>
      <w:bookmarkEnd w:id="130"/>
    </w:p>
    <w:sectPr w:rsidR="00482A9C" w:rsidSect="003C1B2E">
      <w:footerReference w:type="default" r:id="rId6"/>
      <w:pgSz w:w="11907" w:h="16840"/>
      <w:pgMar w:top="1134" w:right="1134" w:bottom="1134" w:left="1701" w:header="568"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12" w:rsidRPr="000A0F3F" w:rsidRDefault="002010EE" w:rsidP="00307509">
    <w:pPr>
      <w:pBdr>
        <w:top w:val="single" w:sz="24" w:space="1" w:color="000000"/>
        <w:left w:val="nil"/>
        <w:bottom w:val="nil"/>
        <w:right w:val="nil"/>
        <w:between w:val="nil"/>
      </w:pBdr>
      <w:tabs>
        <w:tab w:val="center" w:pos="4680"/>
        <w:tab w:val="right" w:pos="9360"/>
      </w:tabs>
      <w:spacing w:line="320" w:lineRule="auto"/>
      <w:ind w:firstLine="0"/>
      <w:jc w:val="left"/>
      <w:rPr>
        <w:i/>
        <w:iCs/>
        <w:color w:val="000000"/>
        <w:sz w:val="22"/>
        <w:szCs w:val="22"/>
      </w:rPr>
    </w:pPr>
    <w:r w:rsidRPr="000A0F3F">
      <w:rPr>
        <w:i/>
        <w:iCs/>
        <w:color w:val="000000"/>
        <w:sz w:val="22"/>
        <w:szCs w:val="22"/>
      </w:rPr>
      <w:t xml:space="preserve">Chủ dự án: Công ty </w:t>
    </w:r>
    <w:r>
      <w:rPr>
        <w:i/>
        <w:iCs/>
        <w:color w:val="000000"/>
        <w:sz w:val="22"/>
        <w:szCs w:val="22"/>
      </w:rPr>
      <w:t>Cổ phần Năng lượng GREENNITY Nam Định</w:t>
    </w:r>
    <w:r w:rsidRPr="000A0F3F">
      <w:rPr>
        <w:i/>
        <w:iCs/>
        <w:color w:val="000000"/>
        <w:sz w:val="22"/>
        <w:szCs w:val="22"/>
      </w:rPr>
      <w:t xml:space="preserve"> </w:t>
    </w:r>
    <w:r w:rsidRPr="000A0F3F">
      <w:rPr>
        <w:i/>
        <w:iCs/>
        <w:color w:val="000000"/>
        <w:sz w:val="22"/>
        <w:szCs w:val="22"/>
      </w:rPr>
      <w:tab/>
    </w:r>
    <w:r w:rsidRPr="000A0F3F">
      <w:rPr>
        <w:i/>
        <w:iCs/>
        <w:color w:val="000000"/>
        <w:sz w:val="22"/>
        <w:szCs w:val="22"/>
      </w:rPr>
      <w:fldChar w:fldCharType="begin"/>
    </w:r>
    <w:r w:rsidRPr="000A0F3F">
      <w:rPr>
        <w:i/>
        <w:iCs/>
        <w:color w:val="000000"/>
        <w:sz w:val="22"/>
        <w:szCs w:val="22"/>
      </w:rPr>
      <w:instrText>PAGE</w:instrText>
    </w:r>
    <w:r w:rsidRPr="000A0F3F">
      <w:rPr>
        <w:i/>
        <w:iCs/>
        <w:color w:val="000000"/>
        <w:sz w:val="22"/>
        <w:szCs w:val="22"/>
      </w:rPr>
      <w:fldChar w:fldCharType="separate"/>
    </w:r>
    <w:r>
      <w:rPr>
        <w:i/>
        <w:iCs/>
        <w:noProof/>
        <w:color w:val="000000"/>
        <w:sz w:val="22"/>
        <w:szCs w:val="22"/>
      </w:rPr>
      <w:t>9</w:t>
    </w:r>
    <w:r w:rsidRPr="000A0F3F">
      <w:rPr>
        <w:i/>
        <w:iCs/>
        <w:color w:val="000000"/>
        <w:sz w:val="22"/>
        <w:szCs w:val="2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EE"/>
    <w:rsid w:val="00055F3D"/>
    <w:rsid w:val="002010EE"/>
    <w:rsid w:val="003221B7"/>
    <w:rsid w:val="00482A9C"/>
    <w:rsid w:val="007D752A"/>
    <w:rsid w:val="00F11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EE"/>
    <w:pPr>
      <w:spacing w:after="120" w:line="288" w:lineRule="auto"/>
      <w:ind w:firstLine="567"/>
      <w:jc w:val="both"/>
    </w:pPr>
    <w:rPr>
      <w:rFonts w:ascii="Times New Roman" w:eastAsia="Times New Roman" w:hAnsi="Times New Roman" w:cs="Times New Roman"/>
      <w:sz w:val="26"/>
      <w:szCs w:val="24"/>
      <w:lang w:eastAsia="zh-CN"/>
    </w:rPr>
  </w:style>
  <w:style w:type="paragraph" w:styleId="Heading1">
    <w:name w:val="heading 1"/>
    <w:basedOn w:val="Normal"/>
    <w:next w:val="Normal"/>
    <w:link w:val="Heading1Char"/>
    <w:uiPriority w:val="9"/>
    <w:qFormat/>
    <w:rsid w:val="002010EE"/>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010EE"/>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010EE"/>
    <w:pPr>
      <w:keepNext/>
      <w:keepLines/>
      <w:ind w:firstLine="0"/>
      <w:outlineLvl w:val="2"/>
    </w:pPr>
    <w:rPr>
      <w:rFonts w:eastAsiaTheme="majorEastAsia" w:cstheme="majorBidi"/>
      <w:b/>
    </w:rPr>
  </w:style>
  <w:style w:type="paragraph" w:styleId="Heading4">
    <w:name w:val="heading 4"/>
    <w:basedOn w:val="Normal"/>
    <w:next w:val="Normal"/>
    <w:link w:val="Heading4Char"/>
    <w:unhideWhenUsed/>
    <w:qFormat/>
    <w:rsid w:val="002010EE"/>
    <w:pPr>
      <w:widowControl w:val="0"/>
      <w:ind w:firstLine="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0EE"/>
    <w:rPr>
      <w:rFonts w:ascii="Times New Roman" w:eastAsiaTheme="majorEastAsia" w:hAnsi="Times New Roman" w:cstheme="majorBidi"/>
      <w:b/>
      <w:sz w:val="26"/>
      <w:szCs w:val="32"/>
      <w:lang w:eastAsia="zh-CN"/>
    </w:rPr>
  </w:style>
  <w:style w:type="character" w:customStyle="1" w:styleId="Heading2Char">
    <w:name w:val="Heading 2 Char"/>
    <w:basedOn w:val="DefaultParagraphFont"/>
    <w:link w:val="Heading2"/>
    <w:uiPriority w:val="9"/>
    <w:rsid w:val="002010EE"/>
    <w:rPr>
      <w:rFonts w:ascii="Times New Roman" w:eastAsiaTheme="majorEastAsia" w:hAnsi="Times New Roman" w:cstheme="majorBidi"/>
      <w:b/>
      <w:sz w:val="26"/>
      <w:szCs w:val="26"/>
      <w:lang w:eastAsia="zh-CN"/>
    </w:rPr>
  </w:style>
  <w:style w:type="character" w:customStyle="1" w:styleId="Heading3Char">
    <w:name w:val="Heading 3 Char"/>
    <w:basedOn w:val="DefaultParagraphFont"/>
    <w:link w:val="Heading3"/>
    <w:uiPriority w:val="9"/>
    <w:rsid w:val="002010EE"/>
    <w:rPr>
      <w:rFonts w:ascii="Times New Roman" w:eastAsiaTheme="majorEastAsia" w:hAnsi="Times New Roman" w:cstheme="majorBidi"/>
      <w:b/>
      <w:sz w:val="26"/>
      <w:szCs w:val="24"/>
      <w:lang w:eastAsia="zh-CN"/>
    </w:rPr>
  </w:style>
  <w:style w:type="character" w:customStyle="1" w:styleId="Heading4Char">
    <w:name w:val="Heading 4 Char"/>
    <w:basedOn w:val="DefaultParagraphFont"/>
    <w:link w:val="Heading4"/>
    <w:rsid w:val="002010EE"/>
    <w:rPr>
      <w:rFonts w:ascii="Times New Roman" w:eastAsiaTheme="majorEastAsia" w:hAnsi="Times New Roman" w:cstheme="majorBidi"/>
      <w:b/>
      <w:i/>
      <w:iCs/>
      <w:sz w:val="26"/>
      <w:szCs w:val="24"/>
      <w:lang w:eastAsia="zh-CN"/>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e"/>
    <w:basedOn w:val="TableNormal"/>
    <w:qFormat/>
    <w:rsid w:val="00201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Map,Cation"/>
    <w:basedOn w:val="Normal"/>
    <w:next w:val="Normal"/>
    <w:link w:val="CaptionChar"/>
    <w:unhideWhenUsed/>
    <w:qFormat/>
    <w:rsid w:val="002010EE"/>
    <w:pPr>
      <w:spacing w:after="200" w:line="240" w:lineRule="auto"/>
    </w:pPr>
    <w:rPr>
      <w:i/>
      <w:iCs/>
      <w:color w:val="1F497D" w:themeColor="text2"/>
      <w:sz w:val="18"/>
      <w:szCs w:val="18"/>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Map Char"/>
    <w:link w:val="Caption"/>
    <w:qFormat/>
    <w:rsid w:val="002010EE"/>
    <w:rPr>
      <w:rFonts w:ascii="Times New Roman" w:eastAsia="Times New Roman" w:hAnsi="Times New Roman" w:cs="Times New Roman"/>
      <w:i/>
      <w:iCs/>
      <w:color w:val="1F497D" w:themeColor="text2"/>
      <w:sz w:val="18"/>
      <w:szCs w:val="18"/>
      <w:lang w:eastAsia="zh-CN"/>
    </w:rPr>
  </w:style>
  <w:style w:type="character" w:customStyle="1" w:styleId="Vnbnnidung">
    <w:name w:val="Văn bản nội dung_"/>
    <w:link w:val="Vnbnnidung0"/>
    <w:uiPriority w:val="99"/>
    <w:rsid w:val="002010EE"/>
  </w:style>
  <w:style w:type="paragraph" w:customStyle="1" w:styleId="Vnbnnidung0">
    <w:name w:val="Văn bản nội dung"/>
    <w:basedOn w:val="Normal"/>
    <w:link w:val="Vnbnnidung"/>
    <w:uiPriority w:val="99"/>
    <w:rsid w:val="002010EE"/>
    <w:pPr>
      <w:widowControl w:val="0"/>
      <w:spacing w:before="120" w:after="100" w:line="271" w:lineRule="auto"/>
      <w:ind w:firstLine="400"/>
    </w:pPr>
    <w:rPr>
      <w:rFonts w:asciiTheme="minorHAnsi" w:eastAsiaTheme="minorHAnsi" w:hAnsiTheme="minorHAnsi" w:cstheme="minorBidi"/>
      <w:sz w:val="22"/>
      <w:szCs w:val="22"/>
      <w:lang w:eastAsia="en-US"/>
    </w:rPr>
  </w:style>
  <w:style w:type="paragraph" w:customStyle="1" w:styleId="1Normal">
    <w:name w:val="1Normal"/>
    <w:basedOn w:val="Normal"/>
    <w:qFormat/>
    <w:rsid w:val="002010EE"/>
    <w:pPr>
      <w:spacing w:before="120" w:line="340" w:lineRule="exact"/>
      <w:ind w:firstLine="562"/>
      <w:contextualSpacing/>
    </w:pPr>
    <w:rPr>
      <w:rFonts w:eastAsia="MS Mincho"/>
      <w:szCs w:val="26"/>
      <w:lang w:val="fr-FR" w:eastAsia="en-US"/>
    </w:rPr>
  </w:style>
  <w:style w:type="character" w:customStyle="1" w:styleId="Tiu2">
    <w:name w:val="Tiêu đề #2_"/>
    <w:link w:val="Tiu20"/>
    <w:uiPriority w:val="99"/>
    <w:rsid w:val="002010EE"/>
    <w:rPr>
      <w:b/>
      <w:bCs/>
    </w:rPr>
  </w:style>
  <w:style w:type="paragraph" w:customStyle="1" w:styleId="Tiu20">
    <w:name w:val="Tiêu đề #2"/>
    <w:basedOn w:val="Normal"/>
    <w:link w:val="Tiu2"/>
    <w:uiPriority w:val="99"/>
    <w:rsid w:val="002010EE"/>
    <w:pPr>
      <w:widowControl w:val="0"/>
      <w:spacing w:before="120" w:after="160" w:line="266" w:lineRule="auto"/>
      <w:ind w:firstLine="562"/>
      <w:jc w:val="center"/>
      <w:outlineLvl w:val="1"/>
    </w:pPr>
    <w:rPr>
      <w:rFonts w:asciiTheme="minorHAnsi" w:eastAsiaTheme="minorHAnsi" w:hAnsiTheme="minorHAnsi" w:cstheme="minorBidi"/>
      <w:b/>
      <w:bCs/>
      <w:sz w:val="22"/>
      <w:szCs w:val="22"/>
      <w:lang w:eastAsia="en-US"/>
    </w:rPr>
  </w:style>
  <w:style w:type="paragraph" w:customStyle="1" w:styleId="Normal2">
    <w:name w:val="Normal2"/>
    <w:basedOn w:val="Normal"/>
    <w:link w:val="NormalChar"/>
    <w:qFormat/>
    <w:rsid w:val="002010EE"/>
    <w:pPr>
      <w:widowControl w:val="0"/>
      <w:spacing w:before="120" w:line="320" w:lineRule="exact"/>
      <w:ind w:firstLine="648"/>
    </w:pPr>
    <w:rPr>
      <w:lang w:val="x-none" w:eastAsia="x-none"/>
    </w:rPr>
  </w:style>
  <w:style w:type="character" w:customStyle="1" w:styleId="NormalChar">
    <w:name w:val="Normal Char"/>
    <w:link w:val="Normal2"/>
    <w:locked/>
    <w:rsid w:val="002010EE"/>
    <w:rPr>
      <w:rFonts w:ascii="Times New Roman" w:eastAsia="Times New Roman" w:hAnsi="Times New Roman" w:cs="Times New Roman"/>
      <w:sz w:val="26"/>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EE"/>
    <w:pPr>
      <w:spacing w:after="120" w:line="288" w:lineRule="auto"/>
      <w:ind w:firstLine="567"/>
      <w:jc w:val="both"/>
    </w:pPr>
    <w:rPr>
      <w:rFonts w:ascii="Times New Roman" w:eastAsia="Times New Roman" w:hAnsi="Times New Roman" w:cs="Times New Roman"/>
      <w:sz w:val="26"/>
      <w:szCs w:val="24"/>
      <w:lang w:eastAsia="zh-CN"/>
    </w:rPr>
  </w:style>
  <w:style w:type="paragraph" w:styleId="Heading1">
    <w:name w:val="heading 1"/>
    <w:basedOn w:val="Normal"/>
    <w:next w:val="Normal"/>
    <w:link w:val="Heading1Char"/>
    <w:uiPriority w:val="9"/>
    <w:qFormat/>
    <w:rsid w:val="002010EE"/>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010EE"/>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010EE"/>
    <w:pPr>
      <w:keepNext/>
      <w:keepLines/>
      <w:ind w:firstLine="0"/>
      <w:outlineLvl w:val="2"/>
    </w:pPr>
    <w:rPr>
      <w:rFonts w:eastAsiaTheme="majorEastAsia" w:cstheme="majorBidi"/>
      <w:b/>
    </w:rPr>
  </w:style>
  <w:style w:type="paragraph" w:styleId="Heading4">
    <w:name w:val="heading 4"/>
    <w:basedOn w:val="Normal"/>
    <w:next w:val="Normal"/>
    <w:link w:val="Heading4Char"/>
    <w:unhideWhenUsed/>
    <w:qFormat/>
    <w:rsid w:val="002010EE"/>
    <w:pPr>
      <w:widowControl w:val="0"/>
      <w:ind w:firstLine="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0EE"/>
    <w:rPr>
      <w:rFonts w:ascii="Times New Roman" w:eastAsiaTheme="majorEastAsia" w:hAnsi="Times New Roman" w:cstheme="majorBidi"/>
      <w:b/>
      <w:sz w:val="26"/>
      <w:szCs w:val="32"/>
      <w:lang w:eastAsia="zh-CN"/>
    </w:rPr>
  </w:style>
  <w:style w:type="character" w:customStyle="1" w:styleId="Heading2Char">
    <w:name w:val="Heading 2 Char"/>
    <w:basedOn w:val="DefaultParagraphFont"/>
    <w:link w:val="Heading2"/>
    <w:uiPriority w:val="9"/>
    <w:rsid w:val="002010EE"/>
    <w:rPr>
      <w:rFonts w:ascii="Times New Roman" w:eastAsiaTheme="majorEastAsia" w:hAnsi="Times New Roman" w:cstheme="majorBidi"/>
      <w:b/>
      <w:sz w:val="26"/>
      <w:szCs w:val="26"/>
      <w:lang w:eastAsia="zh-CN"/>
    </w:rPr>
  </w:style>
  <w:style w:type="character" w:customStyle="1" w:styleId="Heading3Char">
    <w:name w:val="Heading 3 Char"/>
    <w:basedOn w:val="DefaultParagraphFont"/>
    <w:link w:val="Heading3"/>
    <w:uiPriority w:val="9"/>
    <w:rsid w:val="002010EE"/>
    <w:rPr>
      <w:rFonts w:ascii="Times New Roman" w:eastAsiaTheme="majorEastAsia" w:hAnsi="Times New Roman" w:cstheme="majorBidi"/>
      <w:b/>
      <w:sz w:val="26"/>
      <w:szCs w:val="24"/>
      <w:lang w:eastAsia="zh-CN"/>
    </w:rPr>
  </w:style>
  <w:style w:type="character" w:customStyle="1" w:styleId="Heading4Char">
    <w:name w:val="Heading 4 Char"/>
    <w:basedOn w:val="DefaultParagraphFont"/>
    <w:link w:val="Heading4"/>
    <w:rsid w:val="002010EE"/>
    <w:rPr>
      <w:rFonts w:ascii="Times New Roman" w:eastAsiaTheme="majorEastAsia" w:hAnsi="Times New Roman" w:cstheme="majorBidi"/>
      <w:b/>
      <w:i/>
      <w:iCs/>
      <w:sz w:val="26"/>
      <w:szCs w:val="24"/>
      <w:lang w:eastAsia="zh-CN"/>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e"/>
    <w:basedOn w:val="TableNormal"/>
    <w:qFormat/>
    <w:rsid w:val="00201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Map,Cation"/>
    <w:basedOn w:val="Normal"/>
    <w:next w:val="Normal"/>
    <w:link w:val="CaptionChar"/>
    <w:unhideWhenUsed/>
    <w:qFormat/>
    <w:rsid w:val="002010EE"/>
    <w:pPr>
      <w:spacing w:after="200" w:line="240" w:lineRule="auto"/>
    </w:pPr>
    <w:rPr>
      <w:i/>
      <w:iCs/>
      <w:color w:val="1F497D" w:themeColor="text2"/>
      <w:sz w:val="18"/>
      <w:szCs w:val="18"/>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Map Char"/>
    <w:link w:val="Caption"/>
    <w:qFormat/>
    <w:rsid w:val="002010EE"/>
    <w:rPr>
      <w:rFonts w:ascii="Times New Roman" w:eastAsia="Times New Roman" w:hAnsi="Times New Roman" w:cs="Times New Roman"/>
      <w:i/>
      <w:iCs/>
      <w:color w:val="1F497D" w:themeColor="text2"/>
      <w:sz w:val="18"/>
      <w:szCs w:val="18"/>
      <w:lang w:eastAsia="zh-CN"/>
    </w:rPr>
  </w:style>
  <w:style w:type="character" w:customStyle="1" w:styleId="Vnbnnidung">
    <w:name w:val="Văn bản nội dung_"/>
    <w:link w:val="Vnbnnidung0"/>
    <w:uiPriority w:val="99"/>
    <w:rsid w:val="002010EE"/>
  </w:style>
  <w:style w:type="paragraph" w:customStyle="1" w:styleId="Vnbnnidung0">
    <w:name w:val="Văn bản nội dung"/>
    <w:basedOn w:val="Normal"/>
    <w:link w:val="Vnbnnidung"/>
    <w:uiPriority w:val="99"/>
    <w:rsid w:val="002010EE"/>
    <w:pPr>
      <w:widowControl w:val="0"/>
      <w:spacing w:before="120" w:after="100" w:line="271" w:lineRule="auto"/>
      <w:ind w:firstLine="400"/>
    </w:pPr>
    <w:rPr>
      <w:rFonts w:asciiTheme="minorHAnsi" w:eastAsiaTheme="minorHAnsi" w:hAnsiTheme="minorHAnsi" w:cstheme="minorBidi"/>
      <w:sz w:val="22"/>
      <w:szCs w:val="22"/>
      <w:lang w:eastAsia="en-US"/>
    </w:rPr>
  </w:style>
  <w:style w:type="paragraph" w:customStyle="1" w:styleId="1Normal">
    <w:name w:val="1Normal"/>
    <w:basedOn w:val="Normal"/>
    <w:qFormat/>
    <w:rsid w:val="002010EE"/>
    <w:pPr>
      <w:spacing w:before="120" w:line="340" w:lineRule="exact"/>
      <w:ind w:firstLine="562"/>
      <w:contextualSpacing/>
    </w:pPr>
    <w:rPr>
      <w:rFonts w:eastAsia="MS Mincho"/>
      <w:szCs w:val="26"/>
      <w:lang w:val="fr-FR" w:eastAsia="en-US"/>
    </w:rPr>
  </w:style>
  <w:style w:type="character" w:customStyle="1" w:styleId="Tiu2">
    <w:name w:val="Tiêu đề #2_"/>
    <w:link w:val="Tiu20"/>
    <w:uiPriority w:val="99"/>
    <w:rsid w:val="002010EE"/>
    <w:rPr>
      <w:b/>
      <w:bCs/>
    </w:rPr>
  </w:style>
  <w:style w:type="paragraph" w:customStyle="1" w:styleId="Tiu20">
    <w:name w:val="Tiêu đề #2"/>
    <w:basedOn w:val="Normal"/>
    <w:link w:val="Tiu2"/>
    <w:uiPriority w:val="99"/>
    <w:rsid w:val="002010EE"/>
    <w:pPr>
      <w:widowControl w:val="0"/>
      <w:spacing w:before="120" w:after="160" w:line="266" w:lineRule="auto"/>
      <w:ind w:firstLine="562"/>
      <w:jc w:val="center"/>
      <w:outlineLvl w:val="1"/>
    </w:pPr>
    <w:rPr>
      <w:rFonts w:asciiTheme="minorHAnsi" w:eastAsiaTheme="minorHAnsi" w:hAnsiTheme="minorHAnsi" w:cstheme="minorBidi"/>
      <w:b/>
      <w:bCs/>
      <w:sz w:val="22"/>
      <w:szCs w:val="22"/>
      <w:lang w:eastAsia="en-US"/>
    </w:rPr>
  </w:style>
  <w:style w:type="paragraph" w:customStyle="1" w:styleId="Normal2">
    <w:name w:val="Normal2"/>
    <w:basedOn w:val="Normal"/>
    <w:link w:val="NormalChar"/>
    <w:qFormat/>
    <w:rsid w:val="002010EE"/>
    <w:pPr>
      <w:widowControl w:val="0"/>
      <w:spacing w:before="120" w:line="320" w:lineRule="exact"/>
      <w:ind w:firstLine="648"/>
    </w:pPr>
    <w:rPr>
      <w:lang w:val="x-none" w:eastAsia="x-none"/>
    </w:rPr>
  </w:style>
  <w:style w:type="character" w:customStyle="1" w:styleId="NormalChar">
    <w:name w:val="Normal Char"/>
    <w:link w:val="Normal2"/>
    <w:locked/>
    <w:rsid w:val="002010EE"/>
    <w:rPr>
      <w:rFonts w:ascii="Times New Roman" w:eastAsia="Times New Roman"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1</cp:revision>
  <dcterms:created xsi:type="dcterms:W3CDTF">2023-02-03T07:11:00Z</dcterms:created>
  <dcterms:modified xsi:type="dcterms:W3CDTF">2023-02-03T07:11:00Z</dcterms:modified>
</cp:coreProperties>
</file>